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99D04" w14:textId="241C0BCF" w:rsidR="000F3DDC" w:rsidRPr="00A4785D" w:rsidRDefault="000F3DDC" w:rsidP="000F3DDC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>3GPP TSG RAN WG1 #10</w:t>
      </w:r>
      <w:r w:rsidR="007058E3">
        <w:rPr>
          <w:rFonts w:ascii="Arial" w:hAnsi="Arial" w:cs="Arial"/>
          <w:b/>
          <w:bCs/>
        </w:rPr>
        <w:t>7</w:t>
      </w:r>
      <w:r w:rsidR="00E65EFC">
        <w:rPr>
          <w:rFonts w:ascii="Arial" w:hAnsi="Arial" w:cs="Arial"/>
          <w:b/>
          <w:bCs/>
        </w:rPr>
        <w:t>bis</w:t>
      </w:r>
      <w:r w:rsidRPr="00A4785D">
        <w:rPr>
          <w:rFonts w:ascii="Arial" w:hAnsi="Arial" w:cs="Arial"/>
          <w:b/>
          <w:bCs/>
        </w:rPr>
        <w:t>-e</w:t>
      </w:r>
      <w:r w:rsidRPr="00A4785D">
        <w:rPr>
          <w:rFonts w:ascii="Arial" w:hAnsi="Arial" w:cs="Arial"/>
          <w:b/>
          <w:bCs/>
        </w:rPr>
        <w:tab/>
        <w:t xml:space="preserve">                                         </w:t>
      </w:r>
      <w:r w:rsidR="00D0296F">
        <w:rPr>
          <w:rFonts w:ascii="Arial" w:hAnsi="Arial" w:cs="Arial"/>
          <w:b/>
          <w:bCs/>
        </w:rPr>
        <w:t xml:space="preserve">              </w:t>
      </w:r>
      <w:r w:rsidR="00D0296F" w:rsidRPr="00D0296F">
        <w:rPr>
          <w:rFonts w:ascii="Arial" w:hAnsi="Arial" w:cs="Arial"/>
          <w:b/>
          <w:bCs/>
        </w:rPr>
        <w:t>R1-2200414</w:t>
      </w:r>
    </w:p>
    <w:p w14:paraId="13D97C12" w14:textId="218C0BF6" w:rsidR="000F3DDC" w:rsidRPr="00A4785D" w:rsidRDefault="000F3DDC" w:rsidP="000F3DDC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 xml:space="preserve">e-Meeting, </w:t>
      </w:r>
      <w:r w:rsidR="00A82B89" w:rsidRPr="005D7997">
        <w:rPr>
          <w:rFonts w:ascii="Arial" w:hAnsi="Arial" w:cs="Arial"/>
          <w:b/>
          <w:bCs/>
        </w:rPr>
        <w:t>January 17th – 25th, 2022</w:t>
      </w:r>
    </w:p>
    <w:p w14:paraId="5A571C0A" w14:textId="77777777" w:rsidR="004954DE" w:rsidRPr="004954DE" w:rsidRDefault="004954DE" w:rsidP="002E2F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</w:p>
    <w:p w14:paraId="4CEE6B93" w14:textId="67A35E34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</w:t>
      </w:r>
    </w:p>
    <w:p w14:paraId="71A1CD80" w14:textId="77777777" w:rsidR="002E2FF6" w:rsidRPr="00315C6E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69DD599" w14:textId="77777777" w:rsidR="00026D88" w:rsidRPr="00026D88" w:rsidRDefault="002E2FF6" w:rsidP="00026D88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26D88" w:rsidRPr="00026D88">
        <w:rPr>
          <w:sz w:val="22"/>
          <w:szCs w:val="22"/>
        </w:rPr>
        <w:t>Rel-17 UE feedback enhancements for HARQ-ACK</w:t>
      </w:r>
    </w:p>
    <w:p w14:paraId="10BD0B3E" w14:textId="6018208D" w:rsidR="00BE5593" w:rsidRPr="008D0E21" w:rsidRDefault="002E2FF6" w:rsidP="008D0E2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73F68584" w14:textId="68251C74" w:rsidR="002E2FF6" w:rsidRPr="00D86340" w:rsidRDefault="002E2FF6" w:rsidP="002E2FF6">
      <w:pPr>
        <w:pStyle w:val="Heading1"/>
      </w:pPr>
      <w:bookmarkStart w:id="0" w:name="_Toc54340757"/>
      <w:r w:rsidRPr="00315C6E">
        <w:t>Introduction</w:t>
      </w:r>
      <w:bookmarkEnd w:id="0"/>
    </w:p>
    <w:p w14:paraId="5D7540E0" w14:textId="0E790E5C" w:rsidR="00176F9C" w:rsidRPr="00A65D80" w:rsidRDefault="00E65EFC" w:rsidP="002E2FF6">
      <w:pPr>
        <w:rPr>
          <w:sz w:val="20"/>
          <w:szCs w:val="20"/>
        </w:rPr>
      </w:pPr>
      <w:r>
        <w:rPr>
          <w:sz w:val="20"/>
          <w:szCs w:val="20"/>
        </w:rPr>
        <w:t>In this contribution, we address the remaining issues of HARQ-ACK. Feedback enhancements for Rel-17 URLLC.</w:t>
      </w:r>
    </w:p>
    <w:p w14:paraId="6D95006F" w14:textId="1DCF6BE1" w:rsidR="00BC0983" w:rsidRDefault="00A60C4A" w:rsidP="00172894">
      <w:pPr>
        <w:pStyle w:val="Heading1"/>
      </w:pPr>
      <w:r>
        <w:t>Discussion</w:t>
      </w:r>
      <w:bookmarkStart w:id="1" w:name="_Toc54340760"/>
    </w:p>
    <w:p w14:paraId="78D3905F" w14:textId="77777777" w:rsidR="00145F50" w:rsidRDefault="00DF25AB" w:rsidP="00145F50">
      <w:r>
        <w:rPr>
          <w:sz w:val="20"/>
          <w:szCs w:val="20"/>
        </w:rPr>
        <w:t xml:space="preserve">In Rel-17 URLLC, </w:t>
      </w:r>
      <w:r w:rsidR="00977190">
        <w:rPr>
          <w:sz w:val="20"/>
          <w:szCs w:val="20"/>
        </w:rPr>
        <w:t>multiple features to handle HARQ-ACK feedback enhancements are specified</w:t>
      </w:r>
      <w:r w:rsidR="001E2D67">
        <w:rPr>
          <w:sz w:val="20"/>
          <w:szCs w:val="20"/>
        </w:rPr>
        <w:t xml:space="preserve">. </w:t>
      </w:r>
      <w:r w:rsidR="00B20DA2">
        <w:rPr>
          <w:sz w:val="20"/>
          <w:szCs w:val="20"/>
        </w:rPr>
        <w:t>Mainly 4 scenarios are identified as use cases:</w:t>
      </w:r>
      <w:r w:rsidR="00145F50" w:rsidRPr="00145F50">
        <w:t xml:space="preserve"> </w:t>
      </w:r>
    </w:p>
    <w:p w14:paraId="7BDD3731" w14:textId="77777777" w:rsidR="00145F50" w:rsidRDefault="00145F50" w:rsidP="00145F50"/>
    <w:p w14:paraId="2A608064" w14:textId="4AD0EF5E" w:rsidR="00145F50" w:rsidRPr="00145F50" w:rsidRDefault="00145F50" w:rsidP="00145F50">
      <w:pPr>
        <w:rPr>
          <w:sz w:val="20"/>
          <w:szCs w:val="20"/>
        </w:rPr>
      </w:pPr>
      <w:r w:rsidRPr="00145F50">
        <w:rPr>
          <w:sz w:val="20"/>
          <w:szCs w:val="20"/>
        </w:rPr>
        <w:t>HARQ</w:t>
      </w:r>
      <w:r w:rsidR="006636CF">
        <w:rPr>
          <w:sz w:val="20"/>
          <w:szCs w:val="20"/>
        </w:rPr>
        <w:t>-ACK</w:t>
      </w:r>
      <w:r w:rsidRPr="00145F50">
        <w:rPr>
          <w:sz w:val="20"/>
          <w:szCs w:val="20"/>
        </w:rPr>
        <w:t xml:space="preserve"> feedback can be dropped in </w:t>
      </w:r>
      <w:proofErr w:type="gramStart"/>
      <w:r w:rsidRPr="00145F50">
        <w:rPr>
          <w:sz w:val="20"/>
          <w:szCs w:val="20"/>
        </w:rPr>
        <w:t>a number of</w:t>
      </w:r>
      <w:proofErr w:type="gramEnd"/>
      <w:r w:rsidRPr="00145F50">
        <w:rPr>
          <w:sz w:val="20"/>
          <w:szCs w:val="20"/>
        </w:rPr>
        <w:t xml:space="preserve"> cases:</w:t>
      </w:r>
    </w:p>
    <w:p w14:paraId="532A4D66" w14:textId="77777777" w:rsidR="00145F50" w:rsidRPr="00A27DE7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1:    on a TDD carrier, SPS HARQ feedback can be dropped due to PUCCH’s collision with DL symbols</w:t>
      </w:r>
    </w:p>
    <w:p w14:paraId="18E8306D" w14:textId="77777777" w:rsidR="00145F50" w:rsidRPr="00A27DE7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2a:  with Rel-16 intra-UE prioritization, LP HARQ-ACK can be dropped if the LP PUCCH collides with a HP channel</w:t>
      </w:r>
    </w:p>
    <w:p w14:paraId="1E968E6E" w14:textId="77777777" w:rsidR="00145F50" w:rsidRPr="00A27DE7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 xml:space="preserve">Scenario 2b:  with Rel-16 intra-UE prioritization, LP PUSCH can be dropped if </w:t>
      </w:r>
      <w:proofErr w:type="gramStart"/>
      <w:r w:rsidRPr="00A27DE7">
        <w:rPr>
          <w:rFonts w:ascii="Times New Roman" w:hAnsi="Times New Roman"/>
          <w:sz w:val="20"/>
          <w:szCs w:val="20"/>
        </w:rPr>
        <w:t>the  LP</w:t>
      </w:r>
      <w:proofErr w:type="gramEnd"/>
      <w:r w:rsidRPr="00A27DE7">
        <w:rPr>
          <w:rFonts w:ascii="Times New Roman" w:hAnsi="Times New Roman"/>
          <w:sz w:val="20"/>
          <w:szCs w:val="20"/>
        </w:rPr>
        <w:t xml:space="preserve"> PUSCH collides with a HP channel</w:t>
      </w:r>
    </w:p>
    <w:p w14:paraId="7DA248A5" w14:textId="77E39929" w:rsidR="006636CF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3:    with Rel-16 inter-UE preemption, HARQ-ACK carried over LP PUSCH and even HP HARQ-ACK carried over PUSCH can be dropped.</w:t>
      </w:r>
      <w:r w:rsidR="006636CF" w:rsidRPr="00A27DE7">
        <w:rPr>
          <w:rFonts w:ascii="Times New Roman" w:hAnsi="Times New Roman"/>
          <w:sz w:val="20"/>
          <w:szCs w:val="20"/>
        </w:rPr>
        <w:t xml:space="preserve"> </w:t>
      </w:r>
    </w:p>
    <w:p w14:paraId="7177BF44" w14:textId="385BF2FB" w:rsidR="00AA6B3F" w:rsidRPr="00A27DE7" w:rsidRDefault="00AA6B3F" w:rsidP="00AA6B3F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1B4DCD">
        <w:rPr>
          <w:noProof/>
          <w:lang w:eastAsia="zh-CN"/>
        </w:rPr>
        <w:drawing>
          <wp:inline distT="0" distB="0" distL="0" distR="0" wp14:anchorId="4E33C275" wp14:editId="32B7F2E6">
            <wp:extent cx="4125477" cy="1411111"/>
            <wp:effectExtent l="0" t="0" r="2540" b="0"/>
            <wp:docPr id="3" name="Picture 3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811" cy="1423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94D6F" w14:textId="56BC058E" w:rsidR="006636CF" w:rsidRPr="00A27DE7" w:rsidRDefault="006636CF" w:rsidP="006636CF">
      <w:pPr>
        <w:rPr>
          <w:sz w:val="20"/>
          <w:szCs w:val="20"/>
        </w:rPr>
      </w:pPr>
      <w:r w:rsidRPr="00A27DE7">
        <w:rPr>
          <w:sz w:val="20"/>
          <w:szCs w:val="20"/>
        </w:rPr>
        <w:t xml:space="preserve">In a fourth scenario, </w:t>
      </w:r>
      <w:r w:rsidR="00C94B85" w:rsidRPr="00A27DE7">
        <w:rPr>
          <w:sz w:val="20"/>
          <w:szCs w:val="20"/>
        </w:rPr>
        <w:t xml:space="preserve">HARQ feedback’s latency can be un-necessarily long for inter-band TDD   </w:t>
      </w:r>
    </w:p>
    <w:p w14:paraId="79EFC62B" w14:textId="65FEDE47" w:rsidR="006636CF" w:rsidRPr="00A27DE7" w:rsidRDefault="006636CF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4:</w:t>
      </w:r>
    </w:p>
    <w:p w14:paraId="50E30E6E" w14:textId="77777777" w:rsidR="006636CF" w:rsidRPr="00A27DE7" w:rsidRDefault="006636CF" w:rsidP="00A12A6E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In the example below, CC1(in Band Y) is the PCell, where PUCCH is carried, and the HARQ feedback latency can be long.</w:t>
      </w:r>
    </w:p>
    <w:p w14:paraId="396A4B57" w14:textId="133A84FB" w:rsidR="00CA4CFC" w:rsidRDefault="006636CF" w:rsidP="00A12A6E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 xml:space="preserve">If PUCCH can be carried over CC2 (in Band Z) for some HARQ feedback, then feedback latency can be reduced.  </w:t>
      </w:r>
    </w:p>
    <w:p w14:paraId="470C4D0D" w14:textId="77D2CC9C" w:rsidR="00AA6B3F" w:rsidRPr="00AA6B3F" w:rsidRDefault="00AA6B3F" w:rsidP="00AA6B3F">
      <w:pPr>
        <w:jc w:val="center"/>
        <w:rPr>
          <w:sz w:val="20"/>
          <w:szCs w:val="20"/>
        </w:rPr>
      </w:pPr>
      <w:r w:rsidRPr="00AA6B3F">
        <w:rPr>
          <w:noProof/>
          <w:sz w:val="20"/>
          <w:szCs w:val="20"/>
        </w:rPr>
        <w:drawing>
          <wp:inline distT="0" distB="0" distL="0" distR="0" wp14:anchorId="6D007C92" wp14:editId="1EC86C81">
            <wp:extent cx="3070577" cy="1158594"/>
            <wp:effectExtent l="0" t="0" r="3175" b="0"/>
            <wp:docPr id="4" name="Picture 4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39656" cy="118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8D943" w14:textId="6FB21FA1" w:rsidR="00B20DA2" w:rsidRDefault="00B20DA2" w:rsidP="00CA4CFC">
      <w:pPr>
        <w:rPr>
          <w:lang w:eastAsia="zh-CN"/>
        </w:rPr>
      </w:pPr>
    </w:p>
    <w:p w14:paraId="1F7469B0" w14:textId="40CC4799" w:rsidR="001B4DCD" w:rsidRDefault="001B4DCD" w:rsidP="001B4DCD">
      <w:pPr>
        <w:jc w:val="center"/>
        <w:rPr>
          <w:lang w:eastAsia="zh-CN"/>
        </w:rPr>
      </w:pPr>
    </w:p>
    <w:p w14:paraId="22AAF064" w14:textId="77777777" w:rsidR="00CA4CFC" w:rsidRDefault="00CA4CFC" w:rsidP="00CA4CFC"/>
    <w:tbl>
      <w:tblPr>
        <w:tblW w:w="90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2826"/>
        <w:gridCol w:w="2789"/>
      </w:tblGrid>
      <w:tr w:rsidR="00CA4CFC" w:rsidRPr="00A51831" w14:paraId="4047945B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0E0E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D4E367" w14:textId="77777777" w:rsidR="00CA4CFC" w:rsidRPr="00A51831" w:rsidRDefault="00CA4CFC" w:rsidP="009D002D">
            <w:pPr>
              <w:rPr>
                <w:rFonts w:ascii="Helvetica" w:hAnsi="Helvetica"/>
                <w:sz w:val="16"/>
                <w:szCs w:val="16"/>
                <w:lang w:eastAsia="zh-CN"/>
              </w:rPr>
            </w:pP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0E0E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24AD4E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eastAsia="zh-CN"/>
              </w:rPr>
              <w:t>Key benefits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0E0E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19365D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eastAsia="zh-CN"/>
              </w:rPr>
              <w:t>Limitations</w:t>
            </w:r>
          </w:p>
        </w:tc>
      </w:tr>
      <w:tr w:rsidR="00CA4CFC" w:rsidRPr="00A51831" w14:paraId="0E67879E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5134998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SPS HARQ deferral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FAFA3A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Avoid dropping SPS HARQ-ACK on a TDD carrier to better system capacity &amp; UE power consumption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A5E4AC6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Applicable to TDD only</w:t>
            </w:r>
          </w:p>
        </w:tc>
      </w:tr>
      <w:tr w:rsidR="00CA4CFC" w:rsidRPr="00A51831" w14:paraId="51A5D55A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4CA6B47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HARQ retransmission with enhanced Type 3 HARQ codebook(s)</w:t>
            </w:r>
          </w:p>
        </w:tc>
        <w:tc>
          <w:tcPr>
            <w:tcW w:w="2826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4824315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Handling SPS HARQ-ACK dropping due to collision with DL symbols on a TDD carrier, LP channel’s dropping, inter-UE prioritization</w:t>
            </w:r>
          </w:p>
        </w:tc>
        <w:tc>
          <w:tcPr>
            <w:tcW w:w="2789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45450A0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It does help alleviate dropping of LP PUSCH</w:t>
            </w:r>
          </w:p>
        </w:tc>
      </w:tr>
      <w:tr w:rsidR="00CA4CFC" w:rsidRPr="00A51831" w14:paraId="1D57BF66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1F6C59E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HARQ retransmission with Type 1/Type 2 codebook</w:t>
            </w:r>
          </w:p>
        </w:tc>
        <w:tc>
          <w:tcPr>
            <w:tcW w:w="0" w:type="auto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3083C21" w14:textId="77777777" w:rsidR="00CA4CFC" w:rsidRPr="00A51831" w:rsidRDefault="00CA4CFC" w:rsidP="009D002D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DF78FE2" w14:textId="77777777" w:rsidR="00CA4CFC" w:rsidRPr="00A51831" w:rsidRDefault="00CA4CFC" w:rsidP="009D002D">
            <w:pPr>
              <w:rPr>
                <w:sz w:val="16"/>
                <w:szCs w:val="16"/>
                <w:lang w:eastAsia="zh-CN"/>
              </w:rPr>
            </w:pPr>
          </w:p>
        </w:tc>
      </w:tr>
      <w:tr w:rsidR="00CA4CFC" w:rsidRPr="00A51831" w14:paraId="5AD38043" w14:textId="77777777" w:rsidTr="009D002D">
        <w:trPr>
          <w:trHeight w:val="586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566DEB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PUCCH carrier switching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C39D3F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Reduce HARQ feedback latency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B7461AA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Applicable to inter-band TDD only</w:t>
            </w:r>
          </w:p>
        </w:tc>
      </w:tr>
      <w:tr w:rsidR="00CA4CFC" w:rsidRPr="00A51831" w14:paraId="78E66409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EC6B72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Simultaneous PUCCH/PUSCH transmission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EE2DDD6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Avoid un-necessary dropping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654A75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Applicable to inter-band CA only</w:t>
            </w:r>
          </w:p>
        </w:tc>
      </w:tr>
      <w:tr w:rsidR="00CA4CFC" w:rsidRPr="00A51831" w14:paraId="621066D6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989F16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Enhanced Type 1 HARQ codebook </w:t>
            </w:r>
          </w:p>
          <w:p w14:paraId="2F1BE589" w14:textId="77777777" w:rsidR="00CA4CFC" w:rsidRPr="00A51831" w:rsidRDefault="00CA4CFC" w:rsidP="009D002D">
            <w:pPr>
              <w:rPr>
                <w:rFonts w:ascii="Helvetica" w:hAnsi="Helvetica"/>
                <w:sz w:val="16"/>
                <w:szCs w:val="16"/>
                <w:lang w:eastAsia="zh-CN"/>
              </w:rPr>
            </w:pP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418ABD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Reduce feedback overhead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7469EC" w14:textId="77777777" w:rsidR="00CA4CFC" w:rsidRPr="00A51831" w:rsidRDefault="00CA4CFC" w:rsidP="009D002D">
            <w:pPr>
              <w:rPr>
                <w:rFonts w:ascii="Helvetica" w:hAnsi="Helvetica"/>
                <w:sz w:val="16"/>
                <w:szCs w:val="16"/>
                <w:lang w:eastAsia="zh-CN"/>
              </w:rPr>
            </w:pPr>
          </w:p>
        </w:tc>
      </w:tr>
      <w:tr w:rsidR="00CA4CFC" w:rsidRPr="00A51831" w14:paraId="74E24942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A46135C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Intra-priority UCI multiplexing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616E50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Avoid dropping LP HARQ-ACK and LP PUSCH and protect unequal protection for HP HARQ-ACK and LP HARQ-ACK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D1CE3F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</w:tbl>
    <w:p w14:paraId="28216B47" w14:textId="77777777" w:rsidR="00CA4CFC" w:rsidRPr="00A51831" w:rsidRDefault="00CA4CFC" w:rsidP="00CA4CFC"/>
    <w:p w14:paraId="39A2F9AB" w14:textId="7083061C" w:rsidR="00CA4CFC" w:rsidRPr="00CA4CFC" w:rsidRDefault="001E2D67" w:rsidP="00CA4CFC">
      <w:pPr>
        <w:rPr>
          <w:lang w:eastAsia="zh-CN"/>
        </w:rPr>
      </w:pPr>
      <w:r>
        <w:rPr>
          <w:lang w:eastAsia="zh-CN"/>
        </w:rPr>
        <w:t>In the table below, the status for joint operation of two features is enumerated.</w:t>
      </w:r>
    </w:p>
    <w:p w14:paraId="7738DD37" w14:textId="6D952812" w:rsidR="00A51831" w:rsidRDefault="00A51831" w:rsidP="00A51831">
      <w:pPr>
        <w:rPr>
          <w:lang w:eastAsia="zh-CN"/>
        </w:rPr>
      </w:pPr>
    </w:p>
    <w:p w14:paraId="15F4ABE5" w14:textId="77777777" w:rsidR="00A51831" w:rsidRDefault="00A51831" w:rsidP="00A51831">
      <w:pPr>
        <w:keepNext/>
      </w:pPr>
      <w:r w:rsidRPr="00A51831">
        <w:rPr>
          <w:noProof/>
          <w:lang w:eastAsia="zh-CN"/>
        </w:rPr>
        <w:drawing>
          <wp:inline distT="0" distB="0" distL="0" distR="0" wp14:anchorId="4D0D14B3" wp14:editId="4435D4BB">
            <wp:extent cx="6120765" cy="1187450"/>
            <wp:effectExtent l="0" t="0" r="635" b="635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F35B9" w14:textId="5F4D010B" w:rsidR="00A51831" w:rsidRDefault="00A51831" w:rsidP="00A51831">
      <w:pPr>
        <w:pStyle w:val="Caption"/>
        <w:jc w:val="left"/>
      </w:pPr>
      <w:r>
        <w:t xml:space="preserve">Figure </w:t>
      </w:r>
      <w:fldSimple w:instr=" SEQ Figure \* ARABIC ">
        <w:r w:rsidR="00F60409">
          <w:rPr>
            <w:noProof/>
          </w:rPr>
          <w:t>1</w:t>
        </w:r>
      </w:fldSimple>
      <w:r>
        <w:t xml:space="preserve"> Joint operation of features</w:t>
      </w:r>
    </w:p>
    <w:p w14:paraId="3B67DCBB" w14:textId="1A8BB48C" w:rsidR="00280395" w:rsidRDefault="00280395" w:rsidP="00280395"/>
    <w:p w14:paraId="7C9A24B0" w14:textId="5102A6DF" w:rsidR="00280395" w:rsidRDefault="00280395" w:rsidP="00280395">
      <w:pPr>
        <w:shd w:val="clear" w:color="auto" w:fill="FFFFFF"/>
        <w:rPr>
          <w:rFonts w:cs="Times"/>
          <w:color w:val="222222"/>
          <w:lang w:eastAsia="ko-KR"/>
        </w:rPr>
      </w:pPr>
      <w:r>
        <w:t xml:space="preserve">The following agreements were reached concerning joint operation of SPS HARQ-ACK deferral and </w:t>
      </w:r>
      <w:r w:rsidRPr="003E1039">
        <w:rPr>
          <w:rFonts w:cs="Times"/>
          <w:color w:val="222222"/>
          <w:lang w:eastAsia="ko-KR"/>
        </w:rPr>
        <w:t>PUCCH cell switching based on the semi-static time domain pattern:</w:t>
      </w:r>
    </w:p>
    <w:p w14:paraId="15DE47F2" w14:textId="2D1EFA93" w:rsidR="001D01F1" w:rsidRPr="00AB49B6" w:rsidRDefault="002E7423" w:rsidP="001D01F1">
      <w:pPr>
        <w:jc w:val="both"/>
        <w:rPr>
          <w:rFonts w:ascii="Times" w:eastAsia="Batang" w:hAnsi="Times" w:cs="Times"/>
          <w:bCs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7FAADA" wp14:editId="74CA31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242B02" w14:textId="77777777" w:rsidR="002E7423" w:rsidRDefault="002E7423" w:rsidP="00280395">
                            <w:pPr>
                              <w:shd w:val="clear" w:color="auto" w:fill="FFFFFF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</w:p>
                          <w:p w14:paraId="5692A1B6" w14:textId="77777777" w:rsidR="002E7423" w:rsidRPr="00AB49B6" w:rsidRDefault="002E7423" w:rsidP="00EA4BA4">
                            <w:pPr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252AB3B" w14:textId="77777777" w:rsidR="002E7423" w:rsidRPr="00AB49B6" w:rsidRDefault="002E7423" w:rsidP="00EA4BA4">
                            <w:pPr>
                              <w:jc w:val="both"/>
                              <w:rPr>
                                <w:rFonts w:ascii="Times" w:eastAsia="Batang" w:hAnsi="Times" w:cs="Times"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>For semi-static PUCCH cell switching, PCell / PSCell / PUCCH-SCell is reference cell:</w:t>
                            </w:r>
                          </w:p>
                          <w:p w14:paraId="487FCC00" w14:textId="77777777" w:rsidR="002E7423" w:rsidRPr="00AB49B6" w:rsidRDefault="002E7423" w:rsidP="00A12A6E">
                            <w:pPr>
                              <w:numPr>
                                <w:ilvl w:val="0"/>
                                <w:numId w:val="5"/>
                              </w:numPr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 xml:space="preserve">The time domain pattern configurations are based on the numerology of the reference cell. </w:t>
                            </w:r>
                          </w:p>
                          <w:p w14:paraId="69C20679" w14:textId="77777777" w:rsidR="002E7423" w:rsidRPr="00AB49B6" w:rsidRDefault="002E7423" w:rsidP="00A12A6E">
                            <w:pPr>
                              <w:numPr>
                                <w:ilvl w:val="0"/>
                                <w:numId w:val="5"/>
                              </w:numPr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lang w:eastAsia="x-none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lang w:eastAsia="x-none"/>
                              </w:rPr>
                              <w:t xml:space="preserve">The PDSCH to HARQ-ACK offset k1 is interpreted based on the numerology and PUCCH configuration of a reference cell to be able to apply the time-domain PUCCH cell switching pattern. </w:t>
                            </w:r>
                          </w:p>
                          <w:p w14:paraId="537F2E11" w14:textId="77777777" w:rsidR="002E7423" w:rsidRPr="00AB49B6" w:rsidRDefault="002E7423" w:rsidP="00A12A6E">
                            <w:pPr>
                              <w:numPr>
                                <w:ilvl w:val="0"/>
                                <w:numId w:val="5"/>
                              </w:numPr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 xml:space="preserve">Note: There may not be a need to define a ‘reference cell’ in the specification. This terminology is used for further clarifications of the procedure. </w:t>
                            </w:r>
                          </w:p>
                          <w:p w14:paraId="51172169" w14:textId="77777777" w:rsidR="002E7423" w:rsidRDefault="002E7423" w:rsidP="00280395">
                            <w:pPr>
                              <w:shd w:val="clear" w:color="auto" w:fill="FFFFFF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</w:p>
                          <w:p w14:paraId="7F698DCF" w14:textId="77777777" w:rsidR="002E7423" w:rsidRPr="00280395" w:rsidRDefault="002E7423" w:rsidP="00280395">
                            <w:pPr>
                              <w:shd w:val="clear" w:color="auto" w:fill="FFFFFF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</w:p>
                          <w:p w14:paraId="0F724825" w14:textId="77777777" w:rsidR="002E7423" w:rsidRPr="003E1039" w:rsidRDefault="002E7423" w:rsidP="00280395">
                            <w:pPr>
                              <w:shd w:val="clear" w:color="auto" w:fill="FFFFFF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color w:val="222222"/>
                                <w:shd w:val="clear" w:color="auto" w:fill="00FF00"/>
                                <w:lang w:eastAsia="ko-KR"/>
                              </w:rPr>
                              <w:t>Agreement</w:t>
                            </w:r>
                          </w:p>
                          <w:p w14:paraId="2E46765B" w14:textId="77777777" w:rsidR="002E7423" w:rsidRPr="003E1039" w:rsidRDefault="002E7423" w:rsidP="00280395">
                            <w:pPr>
                              <w:shd w:val="clear" w:color="auto" w:fill="FFFFFF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  <w:t>Support simultaneous configuration of SPS HARQ-ACK deferral and PUCCH cell switching based on the semi-static time domain pattern:</w:t>
                            </w:r>
                          </w:p>
                          <w:p w14:paraId="60373C66" w14:textId="77777777" w:rsidR="002E7423" w:rsidRPr="003E1039" w:rsidRDefault="002E7423" w:rsidP="00280395">
                            <w:pPr>
                              <w:shd w:val="clear" w:color="auto" w:fill="FFFFFF"/>
                              <w:ind w:firstLine="400"/>
                              <w:jc w:val="both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  <w:t>For the target slot determination of SPS HARQ-ACK deferral,</w:t>
                            </w:r>
                          </w:p>
                          <w:p w14:paraId="42150FDD" w14:textId="77777777" w:rsidR="002E7423" w:rsidRPr="003E1039" w:rsidRDefault="002E7423" w:rsidP="00A12A6E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rPr>
                                <w:rFonts w:cs="Times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lang w:eastAsia="ko-KR"/>
                              </w:rPr>
                              <w:t>Step 1: the UE first determines a next PUCCH slot on the cell for PUCCH transmission using the semi-static time-domain PUCCH cell pattern and the related rules for semi-static PUCCH cell switching, followed by</w:t>
                            </w:r>
                          </w:p>
                          <w:p w14:paraId="3D0E5FF6" w14:textId="77777777" w:rsidR="002E7423" w:rsidRPr="003E1039" w:rsidRDefault="002E7423" w:rsidP="00A12A6E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rPr>
                                <w:rFonts w:cs="Times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lang w:eastAsia="ko-KR"/>
                              </w:rPr>
                              <w:t>Step 2: the UE determines based on the SPS HARQ-ACK deferral rules if this PUCCH slot on the PUCCH cell for transmission is the target PUCCH slot or not.</w:t>
                            </w:r>
                          </w:p>
                          <w:p w14:paraId="6B842F90" w14:textId="77777777" w:rsidR="002E7423" w:rsidRPr="003E1039" w:rsidRDefault="002E7423" w:rsidP="00A12A6E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rPr>
                                <w:rFonts w:cs="Times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lang w:eastAsia="ko-KR"/>
                              </w:rPr>
                              <w:t>Note: In step 1, k is increased on PCell/PScell/PUCCH-Scell. “The next PUCCH slot” represents the slot on the PUCCH cell based on PUCCH cell pattern, which is mapped from the PCell/PScell/PUCCH-Scell slot with increased K1.</w:t>
                            </w:r>
                          </w:p>
                          <w:p w14:paraId="4921A74A" w14:textId="77777777" w:rsidR="002E7423" w:rsidRPr="003E1039" w:rsidRDefault="002E7423" w:rsidP="00A12A6E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rPr>
                                <w:rFonts w:cs="Times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lang w:eastAsia="ko-KR"/>
                              </w:rPr>
                              <w:t>Note: The maximum deferral limitation checking is based on the effective k + k</w:t>
                            </w:r>
                            <w:r w:rsidRPr="003E1039">
                              <w:rPr>
                                <w:rFonts w:cs="Times"/>
                                <w:vertAlign w:val="subscript"/>
                                <w:lang w:eastAsia="ko-KR"/>
                              </w:rPr>
                              <w:t>def</w:t>
                            </w:r>
                            <w:r w:rsidRPr="003E1039">
                              <w:rPr>
                                <w:rFonts w:cs="Times"/>
                                <w:lang w:eastAsia="ko-KR"/>
                              </w:rPr>
                              <w:t> value based on the granularity of PCell / PScell/PUSCCH-Scell</w:t>
                            </w:r>
                          </w:p>
                          <w:p w14:paraId="2B1BA504" w14:textId="77777777" w:rsidR="002E7423" w:rsidRPr="003E1039" w:rsidRDefault="002E7423" w:rsidP="00280395">
                            <w:pPr>
                              <w:shd w:val="clear" w:color="auto" w:fill="FFFFFF"/>
                              <w:jc w:val="both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</w:p>
                          <w:p w14:paraId="5E9649D7" w14:textId="77777777" w:rsidR="002E7423" w:rsidRPr="003E1039" w:rsidRDefault="002E7423" w:rsidP="00280395">
                            <w:pPr>
                              <w:shd w:val="clear" w:color="auto" w:fill="FFFFFF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color w:val="222222"/>
                                <w:shd w:val="clear" w:color="auto" w:fill="00FF00"/>
                                <w:lang w:eastAsia="ko-KR"/>
                              </w:rPr>
                              <w:t>Agreement</w:t>
                            </w:r>
                          </w:p>
                          <w:p w14:paraId="469BB092" w14:textId="77777777" w:rsidR="002E7423" w:rsidRPr="003E1039" w:rsidRDefault="002E7423" w:rsidP="00280395">
                            <w:pPr>
                              <w:shd w:val="clear" w:color="auto" w:fill="FFFFFF"/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color w:val="222222"/>
                                <w:lang w:eastAsia="ko-KR"/>
                              </w:rPr>
                              <w:t>Support simultaneous configuration of one-shot HARQ-ACK re-transmission and semi-static PUCCH cell switching:</w:t>
                            </w:r>
                          </w:p>
                          <w:p w14:paraId="5DD1A75B" w14:textId="77777777" w:rsidR="002E7423" w:rsidRDefault="002E7423" w:rsidP="00A12A6E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jc w:val="both"/>
                              <w:rPr>
                                <w:rFonts w:cs="Times"/>
                                <w:lang w:eastAsia="ko-KR"/>
                              </w:rPr>
                            </w:pPr>
                            <w:r w:rsidRPr="003E1039">
                              <w:rPr>
                                <w:rFonts w:cs="Times"/>
                                <w:lang w:eastAsia="ko-KR"/>
                              </w:rPr>
                              <w:t>the ‘backward HARQ-ACK slot-offset’ is interpreted with the granularity of a PUCCH slot of the respective PHY priority of PCell /PSCell / PUCCH SCell</w:t>
                            </w:r>
                          </w:p>
                          <w:p w14:paraId="4F0E317D" w14:textId="77777777" w:rsidR="002E7423" w:rsidRDefault="002E7423" w:rsidP="001D01F1">
                            <w:pPr>
                              <w:shd w:val="clear" w:color="auto" w:fill="FFFFFF"/>
                              <w:jc w:val="both"/>
                              <w:rPr>
                                <w:rFonts w:cs="Times"/>
                                <w:lang w:eastAsia="ko-KR"/>
                              </w:rPr>
                            </w:pPr>
                          </w:p>
                          <w:p w14:paraId="6E8D63AC" w14:textId="77777777" w:rsidR="002E7423" w:rsidRPr="00AB49B6" w:rsidRDefault="002E7423" w:rsidP="001D01F1">
                            <w:pPr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135A077" w14:textId="77777777" w:rsidR="002E7423" w:rsidRPr="00C86CAF" w:rsidRDefault="002E7423" w:rsidP="00C86CAF">
                            <w:pPr>
                              <w:jc w:val="both"/>
                              <w:rPr>
                                <w:rFonts w:ascii="Times" w:eastAsia="Batang" w:hAnsi="Times" w:cs="Times"/>
                                <w:bCs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 xml:space="preserve">For semi-static PUCCH cell switching, the PUCCH resource indicator (PRI) is interpreted based on the PUCCH configuration of determined target PUCCH cell.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7FAAD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10242B02" w14:textId="77777777" w:rsidR="002E7423" w:rsidRDefault="002E7423" w:rsidP="00280395">
                      <w:pPr>
                        <w:shd w:val="clear" w:color="auto" w:fill="FFFFFF"/>
                        <w:rPr>
                          <w:rFonts w:cs="Times"/>
                          <w:color w:val="222222"/>
                          <w:lang w:eastAsia="ko-KR"/>
                        </w:rPr>
                      </w:pPr>
                    </w:p>
                    <w:p w14:paraId="5692A1B6" w14:textId="77777777" w:rsidR="002E7423" w:rsidRPr="00AB49B6" w:rsidRDefault="002E7423" w:rsidP="00EA4BA4">
                      <w:pPr>
                        <w:jc w:val="both"/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252AB3B" w14:textId="77777777" w:rsidR="002E7423" w:rsidRPr="00AB49B6" w:rsidRDefault="002E7423" w:rsidP="00EA4BA4">
                      <w:pPr>
                        <w:jc w:val="both"/>
                        <w:rPr>
                          <w:rFonts w:ascii="Times" w:eastAsia="Batang" w:hAnsi="Times" w:cs="Times"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lang w:eastAsia="zh-CN"/>
                        </w:rPr>
                        <w:t>For semi-static PUCCH cell switching, PCell / PSCell / PUCCH-SCell is reference cell:</w:t>
                      </w:r>
                    </w:p>
                    <w:p w14:paraId="487FCC00" w14:textId="77777777" w:rsidR="002E7423" w:rsidRPr="00AB49B6" w:rsidRDefault="002E7423" w:rsidP="00A12A6E">
                      <w:pPr>
                        <w:numPr>
                          <w:ilvl w:val="0"/>
                          <w:numId w:val="5"/>
                        </w:numPr>
                        <w:contextualSpacing/>
                        <w:jc w:val="both"/>
                        <w:rPr>
                          <w:rFonts w:ascii="Times" w:eastAsia="Batang" w:hAnsi="Times" w:cs="Times"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lang w:eastAsia="zh-CN"/>
                        </w:rPr>
                        <w:t xml:space="preserve">The time domain pattern configurations are based on the numerology of the reference cell. </w:t>
                      </w:r>
                    </w:p>
                    <w:p w14:paraId="69C20679" w14:textId="77777777" w:rsidR="002E7423" w:rsidRPr="00AB49B6" w:rsidRDefault="002E7423" w:rsidP="00A12A6E">
                      <w:pPr>
                        <w:numPr>
                          <w:ilvl w:val="0"/>
                          <w:numId w:val="5"/>
                        </w:numPr>
                        <w:contextualSpacing/>
                        <w:jc w:val="both"/>
                        <w:rPr>
                          <w:rFonts w:ascii="Times" w:eastAsia="Batang" w:hAnsi="Times" w:cs="Times"/>
                          <w:lang w:eastAsia="x-none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lang w:eastAsia="x-none"/>
                        </w:rPr>
                        <w:t xml:space="preserve">The PDSCH to HARQ-ACK offset k1 is interpreted based on the numerology and PUCCH configuration of a reference cell to be able to apply the time-domain PUCCH cell switching pattern. </w:t>
                      </w:r>
                    </w:p>
                    <w:p w14:paraId="537F2E11" w14:textId="77777777" w:rsidR="002E7423" w:rsidRPr="00AB49B6" w:rsidRDefault="002E7423" w:rsidP="00A12A6E">
                      <w:pPr>
                        <w:numPr>
                          <w:ilvl w:val="0"/>
                          <w:numId w:val="5"/>
                        </w:numPr>
                        <w:contextualSpacing/>
                        <w:jc w:val="both"/>
                        <w:rPr>
                          <w:rFonts w:ascii="Times" w:eastAsia="Batang" w:hAnsi="Times" w:cs="Times"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lang w:eastAsia="zh-CN"/>
                        </w:rPr>
                        <w:t xml:space="preserve">Note: There may not be a need to define a ‘reference cell’ in the specification. This terminology is used for further clarifications of the procedure. </w:t>
                      </w:r>
                    </w:p>
                    <w:p w14:paraId="51172169" w14:textId="77777777" w:rsidR="002E7423" w:rsidRDefault="002E7423" w:rsidP="00280395">
                      <w:pPr>
                        <w:shd w:val="clear" w:color="auto" w:fill="FFFFFF"/>
                        <w:rPr>
                          <w:rFonts w:cs="Times"/>
                          <w:color w:val="222222"/>
                          <w:lang w:eastAsia="ko-KR"/>
                        </w:rPr>
                      </w:pPr>
                    </w:p>
                    <w:p w14:paraId="7F698DCF" w14:textId="77777777" w:rsidR="002E7423" w:rsidRPr="00280395" w:rsidRDefault="002E7423" w:rsidP="00280395">
                      <w:pPr>
                        <w:shd w:val="clear" w:color="auto" w:fill="FFFFFF"/>
                        <w:rPr>
                          <w:rFonts w:cs="Times"/>
                          <w:color w:val="222222"/>
                          <w:lang w:eastAsia="ko-KR"/>
                        </w:rPr>
                      </w:pPr>
                    </w:p>
                    <w:p w14:paraId="0F724825" w14:textId="77777777" w:rsidR="002E7423" w:rsidRPr="003E1039" w:rsidRDefault="002E7423" w:rsidP="00280395">
                      <w:pPr>
                        <w:shd w:val="clear" w:color="auto" w:fill="FFFFFF"/>
                        <w:rPr>
                          <w:rFonts w:cs="Times"/>
                          <w:color w:val="222222"/>
                          <w:lang w:eastAsia="ko-KR"/>
                        </w:rPr>
                      </w:pPr>
                      <w:r>
                        <w:rPr>
                          <w:rFonts w:cs="Times"/>
                          <w:b/>
                          <w:bCs/>
                          <w:color w:val="222222"/>
                          <w:shd w:val="clear" w:color="auto" w:fill="00FF00"/>
                          <w:lang w:eastAsia="ko-KR"/>
                        </w:rPr>
                        <w:t>Agreement</w:t>
                      </w:r>
                    </w:p>
                    <w:p w14:paraId="2E46765B" w14:textId="77777777" w:rsidR="002E7423" w:rsidRPr="003E1039" w:rsidRDefault="002E7423" w:rsidP="00280395">
                      <w:pPr>
                        <w:shd w:val="clear" w:color="auto" w:fill="FFFFFF"/>
                        <w:rPr>
                          <w:rFonts w:cs="Times"/>
                          <w:color w:val="222222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color w:val="222222"/>
                          <w:lang w:eastAsia="ko-KR"/>
                        </w:rPr>
                        <w:t>Support simultaneous configuration of SPS HARQ-ACK deferral and PUCCH cell switching based on the semi-static time domain pattern:</w:t>
                      </w:r>
                    </w:p>
                    <w:p w14:paraId="60373C66" w14:textId="77777777" w:rsidR="002E7423" w:rsidRPr="003E1039" w:rsidRDefault="002E7423" w:rsidP="00280395">
                      <w:pPr>
                        <w:shd w:val="clear" w:color="auto" w:fill="FFFFFF"/>
                        <w:ind w:firstLine="400"/>
                        <w:jc w:val="both"/>
                        <w:rPr>
                          <w:rFonts w:cs="Times"/>
                          <w:color w:val="222222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color w:val="222222"/>
                          <w:lang w:eastAsia="ko-KR"/>
                        </w:rPr>
                        <w:t>For the target slot determination of SPS HARQ-ACK deferral,</w:t>
                      </w:r>
                    </w:p>
                    <w:p w14:paraId="42150FDD" w14:textId="77777777" w:rsidR="002E7423" w:rsidRPr="003E1039" w:rsidRDefault="002E7423" w:rsidP="00A12A6E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rPr>
                          <w:rFonts w:cs="Times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lang w:eastAsia="ko-KR"/>
                        </w:rPr>
                        <w:t>Step 1: the UE first determines a next PUCCH slot on the cell for PUCCH transmission using the semi-static time-domain PUCCH cell pattern and the related rules for semi-static PUCCH cell switching, followed by</w:t>
                      </w:r>
                    </w:p>
                    <w:p w14:paraId="3D0E5FF6" w14:textId="77777777" w:rsidR="002E7423" w:rsidRPr="003E1039" w:rsidRDefault="002E7423" w:rsidP="00A12A6E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rPr>
                          <w:rFonts w:cs="Times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lang w:eastAsia="ko-KR"/>
                        </w:rPr>
                        <w:t>Step 2: the UE determines based on the SPS HARQ-ACK deferral rules if this PUCCH slot on the PUCCH cell for transmission is the target PUCCH slot or not.</w:t>
                      </w:r>
                    </w:p>
                    <w:p w14:paraId="6B842F90" w14:textId="77777777" w:rsidR="002E7423" w:rsidRPr="003E1039" w:rsidRDefault="002E7423" w:rsidP="00A12A6E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rPr>
                          <w:rFonts w:cs="Times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lang w:eastAsia="ko-KR"/>
                        </w:rPr>
                        <w:t>Note: In step 1, k is increased on PCell/PScell/PUCCH-Scell. “The next PUCCH slot” represents the slot on the PUCCH cell based on PUCCH cell pattern, which is mapped from the PCell/PScell/PUCCH-Scell slot with increased K1.</w:t>
                      </w:r>
                    </w:p>
                    <w:p w14:paraId="4921A74A" w14:textId="77777777" w:rsidR="002E7423" w:rsidRPr="003E1039" w:rsidRDefault="002E7423" w:rsidP="00A12A6E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rPr>
                          <w:rFonts w:cs="Times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lang w:eastAsia="ko-KR"/>
                        </w:rPr>
                        <w:t>Note: The maximum deferral limitation checking is based on the effective k + k</w:t>
                      </w:r>
                      <w:r w:rsidRPr="003E1039">
                        <w:rPr>
                          <w:rFonts w:cs="Times"/>
                          <w:vertAlign w:val="subscript"/>
                          <w:lang w:eastAsia="ko-KR"/>
                        </w:rPr>
                        <w:t>def</w:t>
                      </w:r>
                      <w:r w:rsidRPr="003E1039">
                        <w:rPr>
                          <w:rFonts w:cs="Times"/>
                          <w:lang w:eastAsia="ko-KR"/>
                        </w:rPr>
                        <w:t> value based on the granularity of PCell / PScell/PUSCCH-Scell</w:t>
                      </w:r>
                    </w:p>
                    <w:p w14:paraId="2B1BA504" w14:textId="77777777" w:rsidR="002E7423" w:rsidRPr="003E1039" w:rsidRDefault="002E7423" w:rsidP="00280395">
                      <w:pPr>
                        <w:shd w:val="clear" w:color="auto" w:fill="FFFFFF"/>
                        <w:jc w:val="both"/>
                        <w:rPr>
                          <w:rFonts w:cs="Times"/>
                          <w:color w:val="222222"/>
                          <w:lang w:eastAsia="ko-KR"/>
                        </w:rPr>
                      </w:pPr>
                    </w:p>
                    <w:p w14:paraId="5E9649D7" w14:textId="77777777" w:rsidR="002E7423" w:rsidRPr="003E1039" w:rsidRDefault="002E7423" w:rsidP="00280395">
                      <w:pPr>
                        <w:shd w:val="clear" w:color="auto" w:fill="FFFFFF"/>
                        <w:rPr>
                          <w:rFonts w:cs="Times"/>
                          <w:color w:val="222222"/>
                          <w:lang w:eastAsia="ko-KR"/>
                        </w:rPr>
                      </w:pPr>
                      <w:r>
                        <w:rPr>
                          <w:rFonts w:cs="Times"/>
                          <w:b/>
                          <w:bCs/>
                          <w:color w:val="222222"/>
                          <w:shd w:val="clear" w:color="auto" w:fill="00FF00"/>
                          <w:lang w:eastAsia="ko-KR"/>
                        </w:rPr>
                        <w:t>Agreement</w:t>
                      </w:r>
                    </w:p>
                    <w:p w14:paraId="469BB092" w14:textId="77777777" w:rsidR="002E7423" w:rsidRPr="003E1039" w:rsidRDefault="002E7423" w:rsidP="00280395">
                      <w:pPr>
                        <w:shd w:val="clear" w:color="auto" w:fill="FFFFFF"/>
                        <w:rPr>
                          <w:rFonts w:cs="Times"/>
                          <w:color w:val="222222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color w:val="222222"/>
                          <w:lang w:eastAsia="ko-KR"/>
                        </w:rPr>
                        <w:t>Support simultaneous configuration of one-shot HARQ-ACK re-transmission and semi-static PUCCH cell switching:</w:t>
                      </w:r>
                    </w:p>
                    <w:p w14:paraId="5DD1A75B" w14:textId="77777777" w:rsidR="002E7423" w:rsidRDefault="002E7423" w:rsidP="00A12A6E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jc w:val="both"/>
                        <w:rPr>
                          <w:rFonts w:cs="Times"/>
                          <w:lang w:eastAsia="ko-KR"/>
                        </w:rPr>
                      </w:pPr>
                      <w:r w:rsidRPr="003E1039">
                        <w:rPr>
                          <w:rFonts w:cs="Times"/>
                          <w:lang w:eastAsia="ko-KR"/>
                        </w:rPr>
                        <w:t>the ‘backward HARQ-ACK slot-offset’ is interpreted with the granularity of a PUCCH slot of the respective PHY priority of PCell /PSCell / PUCCH SCell</w:t>
                      </w:r>
                    </w:p>
                    <w:p w14:paraId="4F0E317D" w14:textId="77777777" w:rsidR="002E7423" w:rsidRDefault="002E7423" w:rsidP="001D01F1">
                      <w:pPr>
                        <w:shd w:val="clear" w:color="auto" w:fill="FFFFFF"/>
                        <w:jc w:val="both"/>
                        <w:rPr>
                          <w:rFonts w:cs="Times"/>
                          <w:lang w:eastAsia="ko-KR"/>
                        </w:rPr>
                      </w:pPr>
                    </w:p>
                    <w:p w14:paraId="6E8D63AC" w14:textId="77777777" w:rsidR="002E7423" w:rsidRPr="00AB49B6" w:rsidRDefault="002E7423" w:rsidP="001D01F1">
                      <w:pPr>
                        <w:jc w:val="both"/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135A077" w14:textId="77777777" w:rsidR="002E7423" w:rsidRPr="00C86CAF" w:rsidRDefault="002E7423" w:rsidP="00C86CAF">
                      <w:pPr>
                        <w:jc w:val="both"/>
                        <w:rPr>
                          <w:rFonts w:ascii="Times" w:eastAsia="Batang" w:hAnsi="Times" w:cs="Times"/>
                          <w:bCs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 xml:space="preserve">For semi-static PUCCH cell switching, the PUCCH resource indicator (PRI) is interpreted based on the PUCCH configuration of determined target PUCCH cell.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D4D88B" w14:textId="77777777" w:rsidR="001D01F1" w:rsidRPr="003E1039" w:rsidRDefault="001D01F1" w:rsidP="001D01F1">
      <w:pPr>
        <w:shd w:val="clear" w:color="auto" w:fill="FFFFFF"/>
        <w:jc w:val="both"/>
        <w:rPr>
          <w:rFonts w:cs="Times"/>
          <w:lang w:eastAsia="ko-KR"/>
        </w:rPr>
      </w:pPr>
    </w:p>
    <w:p w14:paraId="2ACC7491" w14:textId="1082F7C3" w:rsidR="00A51831" w:rsidRDefault="00BB31CE" w:rsidP="00A51831">
      <w:pPr>
        <w:rPr>
          <w:lang w:eastAsia="zh-CN"/>
        </w:rPr>
      </w:pPr>
      <w:r>
        <w:rPr>
          <w:lang w:eastAsia="zh-CN"/>
        </w:rPr>
        <w:t xml:space="preserve">For handling different numerologies, </w:t>
      </w:r>
    </w:p>
    <w:p w14:paraId="0B679FD4" w14:textId="216B2D08" w:rsidR="00BB31CE" w:rsidRDefault="00BB31CE" w:rsidP="00A51831">
      <w:pPr>
        <w:rPr>
          <w:lang w:eastAsia="zh-CN"/>
        </w:rPr>
      </w:pPr>
    </w:p>
    <w:p w14:paraId="65624803" w14:textId="43453414" w:rsidR="00BB31CE" w:rsidRPr="000627E9" w:rsidRDefault="002E7423" w:rsidP="00A51831">
      <w:pPr>
        <w:rPr>
          <w:bCs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69A36" wp14:editId="2DB6ED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4DB3C7" w14:textId="77777777" w:rsidR="002E7423" w:rsidRPr="00AB49B6" w:rsidRDefault="002E7423" w:rsidP="00BB31CE">
                            <w:pPr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7F6C86A" w14:textId="77777777" w:rsidR="002E7423" w:rsidRPr="00AB49B6" w:rsidRDefault="002E7423" w:rsidP="00BB31CE">
                            <w:pPr>
                              <w:rPr>
                                <w:rFonts w:ascii="Times" w:eastAsia="Batang" w:hAnsi="Times" w:cs="Times"/>
                                <w:bCs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</w:rPr>
                              <w:t>Down-select in RAN1#107-e from Alt. 1 &amp; Alt. 3 below:</w:t>
                            </w:r>
                          </w:p>
                          <w:p w14:paraId="21734C4C" w14:textId="77777777" w:rsidR="002E7423" w:rsidRPr="00AB49B6" w:rsidRDefault="002E7423" w:rsidP="00BB31CE">
                            <w:pPr>
                              <w:ind w:left="284"/>
                              <w:rPr>
                                <w:rFonts w:ascii="Times" w:eastAsia="Batang" w:hAnsi="Times" w:cs="Times"/>
                                <w:bCs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</w:rPr>
                              <w:t>For PUCCH carrier switching based on semi-static operation, for the case the PCell slot to be longer than the target PUCCH cell slot or sub-slot (i.e. multiple target PUCCH cell slots overlapping with a single PCell slot</w:t>
                            </w:r>
                            <w:proofErr w:type="gramStart"/>
                            <w:r w:rsidRPr="00AB49B6">
                              <w:rPr>
                                <w:rFonts w:ascii="Times" w:eastAsia="Batang" w:hAnsi="Times" w:cs="Times"/>
                                <w:bCs/>
                              </w:rPr>
                              <w:t>),  the</w:t>
                            </w:r>
                            <w:proofErr w:type="gramEnd"/>
                            <w:r w:rsidRPr="00AB49B6">
                              <w:rPr>
                                <w:rFonts w:ascii="Times" w:eastAsia="Batang" w:hAnsi="Times" w:cs="Times"/>
                                <w:bCs/>
                              </w:rPr>
                              <w:t xml:space="preserve"> following PUCCH cell slot is used for UCI transmission:</w:t>
                            </w:r>
                          </w:p>
                          <w:p w14:paraId="5F42C584" w14:textId="77777777" w:rsidR="002E7423" w:rsidRPr="00AB49B6" w:rsidRDefault="002E7423" w:rsidP="00A12A6E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>Alt. 1: the first target PUCCH slot overlapping with the PCell slot</w:t>
                            </w:r>
                          </w:p>
                          <w:p w14:paraId="1FA044DA" w14:textId="77777777" w:rsidR="002E7423" w:rsidRPr="00AB49B6" w:rsidRDefault="002E7423" w:rsidP="00A12A6E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>Alt. 3: using a relative slot-offset within the reference cell slot, the relative slot offset is configured in the time domain pattern (</w:t>
                            </w:r>
                            <w:proofErr w:type="gramStart"/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>i.e.</w:t>
                            </w:r>
                            <w:proofErr w:type="gramEnd"/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 xml:space="preserve"> time domain pattern contains ‘cell index’ &amp; ‘slot_offset’ for each reference cell slot)</w:t>
                            </w:r>
                          </w:p>
                          <w:p w14:paraId="627E2840" w14:textId="77777777" w:rsidR="002E7423" w:rsidRPr="00AB49B6" w:rsidRDefault="002E7423" w:rsidP="00A12A6E">
                            <w:pPr>
                              <w:numPr>
                                <w:ilvl w:val="1"/>
                                <w:numId w:val="2"/>
                              </w:numPr>
                              <w:contextualSpacing/>
                              <w:rPr>
                                <w:rFonts w:ascii="Times" w:eastAsia="Batang" w:hAnsi="Times" w:cs="Times"/>
                                <w:bCs/>
                                <w:iCs/>
                                <w:lang w:eastAsia="x-none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iCs/>
                                <w:lang w:eastAsia="x-none"/>
                              </w:rPr>
                              <w:t>Note: different relative slot offset can be configured for each reference cell slot in the time domain pattern, details see R1-2108829</w:t>
                            </w:r>
                          </w:p>
                          <w:p w14:paraId="1CDAFCEA" w14:textId="77777777" w:rsidR="002E7423" w:rsidRPr="00AB49B6" w:rsidRDefault="002E7423" w:rsidP="00BB31CE">
                            <w:pPr>
                              <w:rPr>
                                <w:rFonts w:ascii="Times" w:eastAsia="Batang" w:hAnsi="Times" w:cs="Times"/>
                              </w:rPr>
                            </w:pPr>
                          </w:p>
                          <w:p w14:paraId="1825526F" w14:textId="77777777" w:rsidR="002E7423" w:rsidRPr="00AB49B6" w:rsidRDefault="002E7423" w:rsidP="00BB31CE">
                            <w:pPr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AD8335B" w14:textId="77777777" w:rsidR="002E7423" w:rsidRPr="00AB49B6" w:rsidRDefault="002E7423" w:rsidP="00BB31CE">
                            <w:pPr>
                              <w:rPr>
                                <w:rFonts w:ascii="Times" w:eastAsia="Batang" w:hAnsi="Times" w:cs="Times"/>
                                <w:bCs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</w:rPr>
                              <w:t>Down-select in RAN1#107-e from Alt. 2 &amp; Alt. 4 below:</w:t>
                            </w:r>
                          </w:p>
                          <w:p w14:paraId="03370B65" w14:textId="77777777" w:rsidR="002E7423" w:rsidRPr="00AB49B6" w:rsidRDefault="002E7423" w:rsidP="00BB31CE">
                            <w:pPr>
                              <w:ind w:left="284"/>
                              <w:rPr>
                                <w:rFonts w:ascii="Times" w:eastAsia="Batang" w:hAnsi="Times" w:cs="Times"/>
                                <w:bCs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</w:rPr>
                              <w:t xml:space="preserve">For PUCCH carrier switching based on semi-static operation, for the case the PCell slot to be shorter than the target PUCCH cell slot,  </w:t>
                            </w:r>
                          </w:p>
                          <w:p w14:paraId="71BCD35E" w14:textId="77777777" w:rsidR="002E7423" w:rsidRPr="00AB49B6" w:rsidRDefault="002E7423" w:rsidP="00A12A6E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>Alt. 2: the UE does not expect the same UCI type (</w:t>
                            </w:r>
                            <w:proofErr w:type="gramStart"/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>i.e.</w:t>
                            </w:r>
                            <w:proofErr w:type="gramEnd"/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 xml:space="preserve"> HARQ-ACK, SR or CSI) from more than one PCell PUCCH slot to be overlapping with a single dynamically indicated PUCCH cell slot</w:t>
                            </w:r>
                          </w:p>
                          <w:p w14:paraId="7405A765" w14:textId="77777777" w:rsidR="002E7423" w:rsidRPr="00AB49B6" w:rsidRDefault="002E7423" w:rsidP="00A12A6E">
                            <w:pPr>
                              <w:numPr>
                                <w:ilvl w:val="1"/>
                                <w:numId w:val="2"/>
                              </w:numPr>
                              <w:contextualSpacing/>
                              <w:rPr>
                                <w:rFonts w:ascii="Times" w:eastAsia="Batang" w:hAnsi="Times" w:cs="Times"/>
                                <w:bCs/>
                                <w:i/>
                                <w:iCs/>
                                <w:lang w:eastAsia="x-none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i/>
                                <w:iCs/>
                                <w:lang w:eastAsia="x-none"/>
                              </w:rPr>
                              <w:t xml:space="preserve">Note: there can be </w:t>
                            </w:r>
                            <w:proofErr w:type="gramStart"/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i/>
                                <w:iCs/>
                                <w:lang w:eastAsia="x-none"/>
                              </w:rPr>
                              <w:t>e.g.</w:t>
                            </w:r>
                            <w:proofErr w:type="gramEnd"/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i/>
                                <w:iCs/>
                                <w:lang w:eastAsia="x-none"/>
                              </w:rPr>
                              <w:t xml:space="preserve"> HARQ-ACK only be present in either of the overlapping slots, but not in more than one overlapping slot. </w:t>
                            </w:r>
                          </w:p>
                          <w:p w14:paraId="17F3D457" w14:textId="77777777" w:rsidR="002E7423" w:rsidRPr="00AB49B6" w:rsidRDefault="002E7423" w:rsidP="00A12A6E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x-none"/>
                              </w:rPr>
                              <w:t xml:space="preserve">Alt. 4: the UE does not expect a semi-static PUCC cell configuration, where a single target PUCCH slot / sub-slot would be overlapping with more than one PCell slot/sub-slot. </w:t>
                            </w:r>
                          </w:p>
                          <w:p w14:paraId="0025D0D2" w14:textId="77777777" w:rsidR="002E7423" w:rsidRDefault="002E7423" w:rsidP="00A51831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45C8B924" w14:textId="77777777" w:rsidR="002E7423" w:rsidRPr="00214D72" w:rsidRDefault="002E7423" w:rsidP="00BB31CE">
                            <w:pPr>
                              <w:shd w:val="clear" w:color="auto" w:fill="FFFFFF"/>
                              <w:rPr>
                                <w:b/>
                                <w:bCs/>
                                <w:lang w:eastAsia="ko-KR"/>
                              </w:rPr>
                            </w:pPr>
                            <w:r w:rsidRPr="00214D72">
                              <w:rPr>
                                <w:b/>
                                <w:bCs/>
                                <w:shd w:val="clear" w:color="auto" w:fill="00FF00"/>
                                <w:lang w:eastAsia="ko-KR"/>
                              </w:rPr>
                              <w:t>Agreement</w:t>
                            </w:r>
                          </w:p>
                          <w:p w14:paraId="40738467" w14:textId="77777777" w:rsidR="002E7423" w:rsidRDefault="002E7423" w:rsidP="00BB31CE">
                            <w:pPr>
                              <w:rPr>
                                <w:bCs/>
                                <w:lang w:eastAsia="zh-CN"/>
                              </w:rPr>
                            </w:pPr>
                            <w:r w:rsidRPr="00214D72">
                              <w:rPr>
                                <w:bCs/>
                                <w:lang w:eastAsia="zh-CN"/>
                              </w:rPr>
                              <w:t>For PUCCH cell switching based on semi-static operation, for the case the PCell slot to be longer than the target PUCCH cell slot or sub-slot (i.e., multiple target PUCCH cell slots overlapping with a single PCell slot</w:t>
                            </w:r>
                            <w:proofErr w:type="gramStart"/>
                            <w:r w:rsidRPr="00214D72">
                              <w:rPr>
                                <w:bCs/>
                                <w:lang w:eastAsia="zh-CN"/>
                              </w:rPr>
                              <w:t>),  adopt</w:t>
                            </w:r>
                            <w:proofErr w:type="gramEnd"/>
                            <w:r w:rsidRPr="00214D72">
                              <w:rPr>
                                <w:bCs/>
                                <w:lang w:eastAsia="zh-CN"/>
                              </w:rPr>
                              <w:t xml:space="preserve"> Alt 1, i.e., the first target PUCCH slot overlapping with the PCell slot is used for UCI transmission.</w:t>
                            </w:r>
                          </w:p>
                          <w:p w14:paraId="2AAB41FB" w14:textId="77777777" w:rsidR="002E7423" w:rsidRDefault="002E7423" w:rsidP="00BB31CE">
                            <w:pPr>
                              <w:rPr>
                                <w:bCs/>
                                <w:lang w:eastAsia="zh-CN"/>
                              </w:rPr>
                            </w:pPr>
                          </w:p>
                          <w:p w14:paraId="070EF681" w14:textId="77777777" w:rsidR="002E7423" w:rsidRPr="00214D72" w:rsidRDefault="002E7423" w:rsidP="002E7423">
                            <w:pPr>
                              <w:shd w:val="clear" w:color="auto" w:fill="FFFFFF"/>
                              <w:rPr>
                                <w:b/>
                                <w:bCs/>
                                <w:lang w:eastAsia="ko-KR"/>
                              </w:rPr>
                            </w:pPr>
                            <w:r w:rsidRPr="00214D72">
                              <w:rPr>
                                <w:b/>
                                <w:bCs/>
                                <w:shd w:val="clear" w:color="auto" w:fill="00FF00"/>
                                <w:lang w:eastAsia="ko-KR"/>
                              </w:rPr>
                              <w:t>Agreement</w:t>
                            </w:r>
                          </w:p>
                          <w:p w14:paraId="64136ECE" w14:textId="77777777" w:rsidR="002E7423" w:rsidRPr="00C03CDB" w:rsidRDefault="002E7423" w:rsidP="00C03CDB">
                            <w:pPr>
                              <w:shd w:val="clear" w:color="auto" w:fill="FFFFFF"/>
                              <w:rPr>
                                <w:lang w:eastAsia="ko-KR"/>
                              </w:rPr>
                            </w:pPr>
                            <w:r w:rsidRPr="00214D72">
                              <w:rPr>
                                <w:lang w:eastAsia="ko-KR"/>
                              </w:rPr>
                              <w:t>For PUCCH cell switching based on semi-static operation, adopt Alt. 4, i.e., the UE does not expect a semi-static PUCCH cell configuration, where a single target PUCCH slot / sub-slot would be overlapping with more than one PCell slot/sub-slot.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69A36" id="Text Box 5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684DB3C7" w14:textId="77777777" w:rsidR="002E7423" w:rsidRPr="00AB49B6" w:rsidRDefault="002E7423" w:rsidP="00BB31CE">
                      <w:pPr>
                        <w:jc w:val="both"/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7F6C86A" w14:textId="77777777" w:rsidR="002E7423" w:rsidRPr="00AB49B6" w:rsidRDefault="002E7423" w:rsidP="00BB31CE">
                      <w:pPr>
                        <w:rPr>
                          <w:rFonts w:ascii="Times" w:eastAsia="Batang" w:hAnsi="Times" w:cs="Times"/>
                          <w:bCs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</w:rPr>
                        <w:t>Down-select in RAN1#107-e from Alt. 1 &amp; Alt. 3 below:</w:t>
                      </w:r>
                    </w:p>
                    <w:p w14:paraId="21734C4C" w14:textId="77777777" w:rsidR="002E7423" w:rsidRPr="00AB49B6" w:rsidRDefault="002E7423" w:rsidP="00BB31CE">
                      <w:pPr>
                        <w:ind w:left="284"/>
                        <w:rPr>
                          <w:rFonts w:ascii="Times" w:eastAsia="Batang" w:hAnsi="Times" w:cs="Times"/>
                          <w:bCs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</w:rPr>
                        <w:t>For PUCCH carrier switching based on semi-static operation, for the case the PCell slot to be longer than the target PUCCH cell slot or sub-slot (i.e. multiple target PUCCH cell slots overlapping with a single PCell slot</w:t>
                      </w:r>
                      <w:proofErr w:type="gramStart"/>
                      <w:r w:rsidRPr="00AB49B6">
                        <w:rPr>
                          <w:rFonts w:ascii="Times" w:eastAsia="Batang" w:hAnsi="Times" w:cs="Times"/>
                          <w:bCs/>
                        </w:rPr>
                        <w:t>),  the</w:t>
                      </w:r>
                      <w:proofErr w:type="gramEnd"/>
                      <w:r w:rsidRPr="00AB49B6">
                        <w:rPr>
                          <w:rFonts w:ascii="Times" w:eastAsia="Batang" w:hAnsi="Times" w:cs="Times"/>
                          <w:bCs/>
                        </w:rPr>
                        <w:t xml:space="preserve"> following PUCCH cell slot is used for UCI transmission:</w:t>
                      </w:r>
                    </w:p>
                    <w:p w14:paraId="5F42C584" w14:textId="77777777" w:rsidR="002E7423" w:rsidRPr="00AB49B6" w:rsidRDefault="002E7423" w:rsidP="00A12A6E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>Alt. 1: the first target PUCCH slot overlapping with the PCell slot</w:t>
                      </w:r>
                    </w:p>
                    <w:p w14:paraId="1FA044DA" w14:textId="77777777" w:rsidR="002E7423" w:rsidRPr="00AB49B6" w:rsidRDefault="002E7423" w:rsidP="00A12A6E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>Alt. 3: using a relative slot-offset within the reference cell slot, the relative slot offset is configured in the time domain pattern (</w:t>
                      </w:r>
                      <w:proofErr w:type="gramStart"/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>i.e.</w:t>
                      </w:r>
                      <w:proofErr w:type="gramEnd"/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 xml:space="preserve"> time domain pattern contains ‘cell index’ &amp; ‘slot_offset’ for each reference cell slot)</w:t>
                      </w:r>
                    </w:p>
                    <w:p w14:paraId="627E2840" w14:textId="77777777" w:rsidR="002E7423" w:rsidRPr="00AB49B6" w:rsidRDefault="002E7423" w:rsidP="00A12A6E">
                      <w:pPr>
                        <w:numPr>
                          <w:ilvl w:val="1"/>
                          <w:numId w:val="2"/>
                        </w:numPr>
                        <w:contextualSpacing/>
                        <w:rPr>
                          <w:rFonts w:ascii="Times" w:eastAsia="Batang" w:hAnsi="Times" w:cs="Times"/>
                          <w:bCs/>
                          <w:iCs/>
                          <w:lang w:eastAsia="x-none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iCs/>
                          <w:lang w:eastAsia="x-none"/>
                        </w:rPr>
                        <w:t>Note: different relative slot offset can be configured for each reference cell slot in the time domain pattern, details see R1-2108829</w:t>
                      </w:r>
                    </w:p>
                    <w:p w14:paraId="1CDAFCEA" w14:textId="77777777" w:rsidR="002E7423" w:rsidRPr="00AB49B6" w:rsidRDefault="002E7423" w:rsidP="00BB31CE">
                      <w:pPr>
                        <w:rPr>
                          <w:rFonts w:ascii="Times" w:eastAsia="Batang" w:hAnsi="Times" w:cs="Times"/>
                        </w:rPr>
                      </w:pPr>
                    </w:p>
                    <w:p w14:paraId="1825526F" w14:textId="77777777" w:rsidR="002E7423" w:rsidRPr="00AB49B6" w:rsidRDefault="002E7423" w:rsidP="00BB31CE">
                      <w:pPr>
                        <w:jc w:val="both"/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AD8335B" w14:textId="77777777" w:rsidR="002E7423" w:rsidRPr="00AB49B6" w:rsidRDefault="002E7423" w:rsidP="00BB31CE">
                      <w:pPr>
                        <w:rPr>
                          <w:rFonts w:ascii="Times" w:eastAsia="Batang" w:hAnsi="Times" w:cs="Times"/>
                          <w:bCs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</w:rPr>
                        <w:t>Down-select in RAN1#107-e from Alt. 2 &amp; Alt. 4 below:</w:t>
                      </w:r>
                    </w:p>
                    <w:p w14:paraId="03370B65" w14:textId="77777777" w:rsidR="002E7423" w:rsidRPr="00AB49B6" w:rsidRDefault="002E7423" w:rsidP="00BB31CE">
                      <w:pPr>
                        <w:ind w:left="284"/>
                        <w:rPr>
                          <w:rFonts w:ascii="Times" w:eastAsia="Batang" w:hAnsi="Times" w:cs="Times"/>
                          <w:bCs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</w:rPr>
                        <w:t xml:space="preserve">For PUCCH carrier switching based on semi-static operation, for the case the PCell slot to be shorter than the target PUCCH cell slot,  </w:t>
                      </w:r>
                    </w:p>
                    <w:p w14:paraId="71BCD35E" w14:textId="77777777" w:rsidR="002E7423" w:rsidRPr="00AB49B6" w:rsidRDefault="002E7423" w:rsidP="00A12A6E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>Alt. 2: the UE does not expect the same UCI type (</w:t>
                      </w:r>
                      <w:proofErr w:type="gramStart"/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>i.e.</w:t>
                      </w:r>
                      <w:proofErr w:type="gramEnd"/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 xml:space="preserve"> HARQ-ACK, SR or CSI) from more than one PCell PUCCH slot to be overlapping with a single dynamically indicated PUCCH cell slot</w:t>
                      </w:r>
                    </w:p>
                    <w:p w14:paraId="7405A765" w14:textId="77777777" w:rsidR="002E7423" w:rsidRPr="00AB49B6" w:rsidRDefault="002E7423" w:rsidP="00A12A6E">
                      <w:pPr>
                        <w:numPr>
                          <w:ilvl w:val="1"/>
                          <w:numId w:val="2"/>
                        </w:numPr>
                        <w:contextualSpacing/>
                        <w:rPr>
                          <w:rFonts w:ascii="Times" w:eastAsia="Batang" w:hAnsi="Times" w:cs="Times"/>
                          <w:bCs/>
                          <w:i/>
                          <w:iCs/>
                          <w:lang w:eastAsia="x-none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i/>
                          <w:iCs/>
                          <w:lang w:eastAsia="x-none"/>
                        </w:rPr>
                        <w:t xml:space="preserve">Note: there can be </w:t>
                      </w:r>
                      <w:proofErr w:type="gramStart"/>
                      <w:r w:rsidRPr="00AB49B6">
                        <w:rPr>
                          <w:rFonts w:ascii="Times" w:eastAsia="Batang" w:hAnsi="Times" w:cs="Times"/>
                          <w:bCs/>
                          <w:i/>
                          <w:iCs/>
                          <w:lang w:eastAsia="x-none"/>
                        </w:rPr>
                        <w:t>e.g.</w:t>
                      </w:r>
                      <w:proofErr w:type="gramEnd"/>
                      <w:r w:rsidRPr="00AB49B6">
                        <w:rPr>
                          <w:rFonts w:ascii="Times" w:eastAsia="Batang" w:hAnsi="Times" w:cs="Times"/>
                          <w:bCs/>
                          <w:i/>
                          <w:iCs/>
                          <w:lang w:eastAsia="x-none"/>
                        </w:rPr>
                        <w:t xml:space="preserve"> HARQ-ACK only be present in either of the overlapping slots, but not in more than one overlapping slot. </w:t>
                      </w:r>
                    </w:p>
                    <w:p w14:paraId="17F3D457" w14:textId="77777777" w:rsidR="002E7423" w:rsidRPr="00AB49B6" w:rsidRDefault="002E7423" w:rsidP="00A12A6E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lang w:eastAsia="x-none"/>
                        </w:rPr>
                        <w:t xml:space="preserve">Alt. 4: the UE does not expect a semi-static PUCC cell configuration, where a single target PUCCH slot / sub-slot would be overlapping with more than one PCell slot/sub-slot. </w:t>
                      </w:r>
                    </w:p>
                    <w:p w14:paraId="0025D0D2" w14:textId="77777777" w:rsidR="002E7423" w:rsidRDefault="002E7423" w:rsidP="00A51831">
                      <w:pPr>
                        <w:rPr>
                          <w:lang w:eastAsia="zh-CN"/>
                        </w:rPr>
                      </w:pPr>
                    </w:p>
                    <w:p w14:paraId="45C8B924" w14:textId="77777777" w:rsidR="002E7423" w:rsidRPr="00214D72" w:rsidRDefault="002E7423" w:rsidP="00BB31CE">
                      <w:pPr>
                        <w:shd w:val="clear" w:color="auto" w:fill="FFFFFF"/>
                        <w:rPr>
                          <w:b/>
                          <w:bCs/>
                          <w:lang w:eastAsia="ko-KR"/>
                        </w:rPr>
                      </w:pPr>
                      <w:r w:rsidRPr="00214D72">
                        <w:rPr>
                          <w:b/>
                          <w:bCs/>
                          <w:shd w:val="clear" w:color="auto" w:fill="00FF00"/>
                          <w:lang w:eastAsia="ko-KR"/>
                        </w:rPr>
                        <w:t>Agreement</w:t>
                      </w:r>
                    </w:p>
                    <w:p w14:paraId="40738467" w14:textId="77777777" w:rsidR="002E7423" w:rsidRDefault="002E7423" w:rsidP="00BB31CE">
                      <w:pPr>
                        <w:rPr>
                          <w:bCs/>
                          <w:lang w:eastAsia="zh-CN"/>
                        </w:rPr>
                      </w:pPr>
                      <w:r w:rsidRPr="00214D72">
                        <w:rPr>
                          <w:bCs/>
                          <w:lang w:eastAsia="zh-CN"/>
                        </w:rPr>
                        <w:t>For PUCCH cell switching based on semi-static operation, for the case the PCell slot to be longer than the target PUCCH cell slot or sub-slot (i.e., multiple target PUCCH cell slots overlapping with a single PCell slot</w:t>
                      </w:r>
                      <w:proofErr w:type="gramStart"/>
                      <w:r w:rsidRPr="00214D72">
                        <w:rPr>
                          <w:bCs/>
                          <w:lang w:eastAsia="zh-CN"/>
                        </w:rPr>
                        <w:t>),  adopt</w:t>
                      </w:r>
                      <w:proofErr w:type="gramEnd"/>
                      <w:r w:rsidRPr="00214D72">
                        <w:rPr>
                          <w:bCs/>
                          <w:lang w:eastAsia="zh-CN"/>
                        </w:rPr>
                        <w:t xml:space="preserve"> Alt 1, i.e., the first target PUCCH slot overlapping with the PCell slot is used for UCI transmission.</w:t>
                      </w:r>
                    </w:p>
                    <w:p w14:paraId="2AAB41FB" w14:textId="77777777" w:rsidR="002E7423" w:rsidRDefault="002E7423" w:rsidP="00BB31CE">
                      <w:pPr>
                        <w:rPr>
                          <w:bCs/>
                          <w:lang w:eastAsia="zh-CN"/>
                        </w:rPr>
                      </w:pPr>
                    </w:p>
                    <w:p w14:paraId="070EF681" w14:textId="77777777" w:rsidR="002E7423" w:rsidRPr="00214D72" w:rsidRDefault="002E7423" w:rsidP="002E7423">
                      <w:pPr>
                        <w:shd w:val="clear" w:color="auto" w:fill="FFFFFF"/>
                        <w:rPr>
                          <w:b/>
                          <w:bCs/>
                          <w:lang w:eastAsia="ko-KR"/>
                        </w:rPr>
                      </w:pPr>
                      <w:r w:rsidRPr="00214D72">
                        <w:rPr>
                          <w:b/>
                          <w:bCs/>
                          <w:shd w:val="clear" w:color="auto" w:fill="00FF00"/>
                          <w:lang w:eastAsia="ko-KR"/>
                        </w:rPr>
                        <w:t>Agreement</w:t>
                      </w:r>
                    </w:p>
                    <w:p w14:paraId="64136ECE" w14:textId="77777777" w:rsidR="002E7423" w:rsidRPr="00C03CDB" w:rsidRDefault="002E7423" w:rsidP="00C03CDB">
                      <w:pPr>
                        <w:shd w:val="clear" w:color="auto" w:fill="FFFFFF"/>
                        <w:rPr>
                          <w:lang w:eastAsia="ko-KR"/>
                        </w:rPr>
                      </w:pPr>
                      <w:r w:rsidRPr="00214D72">
                        <w:rPr>
                          <w:lang w:eastAsia="ko-KR"/>
                        </w:rPr>
                        <w:t>For PUCCH cell switching based on semi-static operation, adopt Alt. 4, i.e., the UE does not expect a semi-static PUCCH cell configuration, where a single target PUCCH slot / sub-slot would be overlapping with more than one PCell slot/sub-slot.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D89B52" w14:textId="3D820488" w:rsidR="004F5ACE" w:rsidRDefault="004F5ACE" w:rsidP="00A51831">
      <w:pPr>
        <w:rPr>
          <w:lang w:eastAsia="zh-CN"/>
        </w:rPr>
      </w:pPr>
      <w:r>
        <w:rPr>
          <w:lang w:eastAsia="zh-CN"/>
        </w:rPr>
        <w:t xml:space="preserve">Essentially as a first step, the PUCCH slot is determined according to the semi-static PUCCH time domain pattern. </w:t>
      </w:r>
    </w:p>
    <w:p w14:paraId="3FF4ABF3" w14:textId="28755B40" w:rsidR="00867632" w:rsidRDefault="00867632" w:rsidP="00A51831">
      <w:pPr>
        <w:rPr>
          <w:lang w:eastAsia="zh-CN"/>
        </w:rPr>
      </w:pPr>
    </w:p>
    <w:p w14:paraId="393A7526" w14:textId="435277AE" w:rsidR="00867632" w:rsidRDefault="00867632" w:rsidP="00A51831">
      <w:pPr>
        <w:rPr>
          <w:lang w:eastAsia="zh-CN"/>
        </w:rPr>
      </w:pPr>
      <w:r>
        <w:rPr>
          <w:lang w:eastAsia="zh-CN"/>
        </w:rPr>
        <w:t xml:space="preserve">There </w:t>
      </w:r>
      <w:r w:rsidR="00C027F8">
        <w:rPr>
          <w:lang w:eastAsia="zh-CN"/>
        </w:rPr>
        <w:t>are also</w:t>
      </w:r>
      <w:r>
        <w:rPr>
          <w:lang w:eastAsia="zh-CN"/>
        </w:rPr>
        <w:t xml:space="preserve"> conclusion</w:t>
      </w:r>
      <w:r w:rsidR="00C027F8">
        <w:rPr>
          <w:lang w:eastAsia="zh-CN"/>
        </w:rPr>
        <w:t>s on dynamic PUCCH carrier switching</w:t>
      </w:r>
      <w:r>
        <w:rPr>
          <w:lang w:eastAsia="zh-CN"/>
        </w:rPr>
        <w:t xml:space="preserve"> </w:t>
      </w:r>
      <w:r w:rsidR="0029494B">
        <w:rPr>
          <w:lang w:eastAsia="zh-CN"/>
        </w:rPr>
        <w:t>which is potentially pertinent to the support of joint operation of SPS HARQ deferral and dynamic PUCCH carrier switching:</w:t>
      </w:r>
    </w:p>
    <w:p w14:paraId="5799901B" w14:textId="77777777" w:rsidR="004D4F47" w:rsidRDefault="004D4F47" w:rsidP="004D4F47">
      <w:pPr>
        <w:rPr>
          <w:lang w:eastAsia="zh-CN"/>
        </w:rPr>
      </w:pPr>
      <w:r>
        <w:rPr>
          <w:lang w:eastAsia="zh-CN"/>
        </w:rPr>
        <w:t xml:space="preserve">Essentially as a first step, the PUCCH slot is determined according to the semi-static PUCCH time domain pattern. </w:t>
      </w:r>
    </w:p>
    <w:p w14:paraId="75BDC127" w14:textId="77777777" w:rsidR="004D4F47" w:rsidRDefault="004D4F47" w:rsidP="004D4F47">
      <w:pPr>
        <w:pStyle w:val="Heading1"/>
        <w:numPr>
          <w:ilvl w:val="0"/>
          <w:numId w:val="0"/>
        </w:numPr>
        <w:rPr>
          <w:sz w:val="20"/>
          <w:szCs w:val="20"/>
        </w:rPr>
      </w:pPr>
    </w:p>
    <w:p w14:paraId="7E6A41E0" w14:textId="57CD302B" w:rsidR="00630EB5" w:rsidRPr="004D4F47" w:rsidRDefault="00C027F8" w:rsidP="004D4F47">
      <w:pPr>
        <w:pStyle w:val="Heading1"/>
        <w:numPr>
          <w:ilvl w:val="0"/>
          <w:numId w:val="0"/>
        </w:num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537E2A" wp14:editId="331BCA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D30084" w14:textId="77777777" w:rsidR="00C027F8" w:rsidRPr="00AB49B6" w:rsidRDefault="00C027F8" w:rsidP="00FA1458">
                            <w:pPr>
                              <w:rPr>
                                <w:rFonts w:ascii="Times" w:hAnsi="Times" w:cs="Times"/>
                                <w:b/>
                                <w:bCs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/>
                                <w:bCs/>
                                <w:lang w:eastAsia="zh-CN"/>
                              </w:rPr>
                              <w:t>Conclusion</w:t>
                            </w:r>
                          </w:p>
                          <w:p w14:paraId="19C7AEC2" w14:textId="77777777" w:rsidR="00C027F8" w:rsidRPr="00AB49B6" w:rsidRDefault="00C027F8" w:rsidP="00FA1458">
                            <w:pPr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There is no consensus to support multiplexing of HARQ-ACK (without dynamic PUCCH cell indication), SR and P/SP-CSI on the dynamically indicated PUCCH cell (other than PCell / PSCell / PUCCH-SCell) in Rel-17.</w:t>
                            </w:r>
                          </w:p>
                          <w:p w14:paraId="1C88040C" w14:textId="77777777" w:rsidR="00C027F8" w:rsidRPr="00AB49B6" w:rsidRDefault="00C027F8" w:rsidP="00A12A6E">
                            <w:pPr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Cs/>
                                <w:iCs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iCs/>
                                <w:lang w:eastAsia="zh-CN"/>
                              </w:rPr>
                              <w:t>FFS: further handling, incl. e.g., UE does not expect overlapping HARQ-ACK (without dynamic PUCCH cell indication), SR and P/SP-CSI or overlapping HARQ-ACK (without dynamic PUCCH cell indication), SR and P/SP-CSI is to be dropped</w:t>
                            </w:r>
                          </w:p>
                          <w:p w14:paraId="29100359" w14:textId="77777777" w:rsidR="00C027F8" w:rsidRPr="00AB49B6" w:rsidRDefault="00C027F8" w:rsidP="00A12A6E">
                            <w:pPr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Cs/>
                                <w:iCs/>
                                <w:lang w:eastAsia="zh-CN"/>
                              </w:rPr>
                            </w:pPr>
                            <w:r w:rsidRPr="00AB49B6">
                              <w:rPr>
                                <w:rFonts w:ascii="Times" w:eastAsia="Batang" w:hAnsi="Times" w:cs="Times"/>
                                <w:bCs/>
                                <w:iCs/>
                                <w:lang w:eastAsia="zh-CN"/>
                              </w:rPr>
                              <w:t>FFS: overlapping definition for SR and P/SP-CSI in terms of PUCCH slot or PUCCH resource</w:t>
                            </w:r>
                          </w:p>
                          <w:p w14:paraId="665D2FA4" w14:textId="77777777" w:rsidR="00C027F8" w:rsidRDefault="00C027F8" w:rsidP="00A51831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1FF99D44" w14:textId="77777777" w:rsidR="00C027F8" w:rsidRPr="005949DD" w:rsidRDefault="00C027F8" w:rsidP="00FA1458">
                            <w:pPr>
                              <w:shd w:val="clear" w:color="auto" w:fill="FFFFFF"/>
                              <w:jc w:val="both"/>
                              <w:rPr>
                                <w:b/>
                                <w:bCs/>
                                <w:lang w:eastAsia="ko-KR"/>
                              </w:rPr>
                            </w:pPr>
                            <w:r w:rsidRPr="005949DD">
                              <w:rPr>
                                <w:b/>
                                <w:bCs/>
                                <w:lang w:eastAsia="ko-KR"/>
                              </w:rPr>
                              <w:t>Conclusion</w:t>
                            </w:r>
                          </w:p>
                          <w:p w14:paraId="461308C1" w14:textId="77777777" w:rsidR="00C027F8" w:rsidRPr="005949DD" w:rsidRDefault="00C027F8" w:rsidP="00FA1458">
                            <w:pPr>
                              <w:rPr>
                                <w:bCs/>
                                <w:lang w:eastAsia="zh-CN"/>
                              </w:rPr>
                            </w:pPr>
                            <w:r w:rsidRPr="005949DD">
                              <w:rPr>
                                <w:bCs/>
                                <w:lang w:eastAsia="zh-CN"/>
                              </w:rPr>
                              <w:t>For dynamic PUCCH cell switching, the UE does not expect a PUCCH slot with UCI on PCell /SPCell / PUCCH SCell to overlap with a PUCCH slot with HARQ-ACK on the dynamically indicated alternative PUCCH PUCCH cell.</w:t>
                            </w:r>
                          </w:p>
                          <w:p w14:paraId="63439FCA" w14:textId="77777777" w:rsidR="00C027F8" w:rsidRPr="005949DD" w:rsidRDefault="00C027F8" w:rsidP="00A12A6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/>
                              <w:rPr>
                                <w:bCs/>
                                <w:lang w:eastAsia="zh-CN"/>
                              </w:rPr>
                            </w:pPr>
                            <w:r w:rsidRPr="005949DD">
                              <w:rPr>
                                <w:bCs/>
                                <w:lang w:eastAsia="zh-CN"/>
                              </w:rPr>
                              <w:t>The UCI on PCell /SPCell / PUCCH SCell dropped due to collision with semi-static DL symbols, SSB, and symbols indicated by pdcch-ConfigSIB1 in MIB for a CORESET for Type0-PDCCH CSS set is exempted and is not multiplexed on the PUCCH on the alternative PUCCH cell.</w:t>
                            </w:r>
                          </w:p>
                          <w:p w14:paraId="3455F3C2" w14:textId="77777777" w:rsidR="00C027F8" w:rsidRPr="00FF78F1" w:rsidRDefault="00C027F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37E2A" id="Text Box 7" o:sp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0D30084" w14:textId="77777777" w:rsidR="00C027F8" w:rsidRPr="00AB49B6" w:rsidRDefault="00C027F8" w:rsidP="00FA1458">
                      <w:pPr>
                        <w:rPr>
                          <w:rFonts w:ascii="Times" w:hAnsi="Times" w:cs="Times"/>
                          <w:b/>
                          <w:bCs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/>
                          <w:bCs/>
                          <w:lang w:eastAsia="zh-CN"/>
                        </w:rPr>
                        <w:t>Conclusion</w:t>
                      </w:r>
                    </w:p>
                    <w:p w14:paraId="19C7AEC2" w14:textId="77777777" w:rsidR="00C027F8" w:rsidRPr="00AB49B6" w:rsidRDefault="00C027F8" w:rsidP="00FA1458">
                      <w:pPr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There is no consensus to support multiplexing of HARQ-ACK (without dynamic PUCCH cell indication), SR and P/SP-CSI on the dynamically indicated PUCCH cell (other than PCell / PSCell / PUCCH-SCell) in Rel-17.</w:t>
                      </w:r>
                    </w:p>
                    <w:p w14:paraId="1C88040C" w14:textId="77777777" w:rsidR="00C027F8" w:rsidRPr="00AB49B6" w:rsidRDefault="00C027F8" w:rsidP="00A12A6E">
                      <w:pPr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Times" w:eastAsia="Batang" w:hAnsi="Times" w:cs="Times"/>
                          <w:bCs/>
                          <w:iCs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iCs/>
                          <w:lang w:eastAsia="zh-CN"/>
                        </w:rPr>
                        <w:t>FFS: further handling, incl. e.g., UE does not expect overlapping HARQ-ACK (without dynamic PUCCH cell indication), SR and P/SP-CSI or overlapping HARQ-ACK (without dynamic PUCCH cell indication), SR and P/SP-CSI is to be dropped</w:t>
                      </w:r>
                    </w:p>
                    <w:p w14:paraId="29100359" w14:textId="77777777" w:rsidR="00C027F8" w:rsidRPr="00AB49B6" w:rsidRDefault="00C027F8" w:rsidP="00A12A6E">
                      <w:pPr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Times" w:eastAsia="Batang" w:hAnsi="Times" w:cs="Times"/>
                          <w:bCs/>
                          <w:iCs/>
                          <w:lang w:eastAsia="zh-CN"/>
                        </w:rPr>
                      </w:pPr>
                      <w:r w:rsidRPr="00AB49B6">
                        <w:rPr>
                          <w:rFonts w:ascii="Times" w:eastAsia="Batang" w:hAnsi="Times" w:cs="Times"/>
                          <w:bCs/>
                          <w:iCs/>
                          <w:lang w:eastAsia="zh-CN"/>
                        </w:rPr>
                        <w:t>FFS: overlapping definition for SR and P/SP-CSI in terms of PUCCH slot or PUCCH resource</w:t>
                      </w:r>
                    </w:p>
                    <w:p w14:paraId="665D2FA4" w14:textId="77777777" w:rsidR="00C027F8" w:rsidRDefault="00C027F8" w:rsidP="00A51831">
                      <w:pPr>
                        <w:rPr>
                          <w:lang w:eastAsia="zh-CN"/>
                        </w:rPr>
                      </w:pPr>
                    </w:p>
                    <w:p w14:paraId="1FF99D44" w14:textId="77777777" w:rsidR="00C027F8" w:rsidRPr="005949DD" w:rsidRDefault="00C027F8" w:rsidP="00FA1458">
                      <w:pPr>
                        <w:shd w:val="clear" w:color="auto" w:fill="FFFFFF"/>
                        <w:jc w:val="both"/>
                        <w:rPr>
                          <w:b/>
                          <w:bCs/>
                          <w:lang w:eastAsia="ko-KR"/>
                        </w:rPr>
                      </w:pPr>
                      <w:r w:rsidRPr="005949DD">
                        <w:rPr>
                          <w:b/>
                          <w:bCs/>
                          <w:lang w:eastAsia="ko-KR"/>
                        </w:rPr>
                        <w:t>Conclusion</w:t>
                      </w:r>
                    </w:p>
                    <w:p w14:paraId="461308C1" w14:textId="77777777" w:rsidR="00C027F8" w:rsidRPr="005949DD" w:rsidRDefault="00C027F8" w:rsidP="00FA1458">
                      <w:pPr>
                        <w:rPr>
                          <w:bCs/>
                          <w:lang w:eastAsia="zh-CN"/>
                        </w:rPr>
                      </w:pPr>
                      <w:r w:rsidRPr="005949DD">
                        <w:rPr>
                          <w:bCs/>
                          <w:lang w:eastAsia="zh-CN"/>
                        </w:rPr>
                        <w:t>For dynamic PUCCH cell switching, the UE does not expect a PUCCH slot with UCI on PCell /SPCell / PUCCH SCell to overlap with a PUCCH slot with HARQ-ACK on the dynamically indicated alternative PUCCH PUCCH cell.</w:t>
                      </w:r>
                    </w:p>
                    <w:p w14:paraId="63439FCA" w14:textId="77777777" w:rsidR="00C027F8" w:rsidRPr="005949DD" w:rsidRDefault="00C027F8" w:rsidP="00A12A6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/>
                        <w:rPr>
                          <w:bCs/>
                          <w:lang w:eastAsia="zh-CN"/>
                        </w:rPr>
                      </w:pPr>
                      <w:r w:rsidRPr="005949DD">
                        <w:rPr>
                          <w:bCs/>
                          <w:lang w:eastAsia="zh-CN"/>
                        </w:rPr>
                        <w:t>The UCI on PCell /SPCell / PUCCH SCell dropped due to collision with semi-static DL symbols, SSB, and symbols indicated by pdcch-ConfigSIB1 in MIB for a CORESET for Type0-PDCCH CSS set is exempted and is not multiplexed on the PUCCH on the alternative PUCCH cell.</w:t>
                      </w:r>
                    </w:p>
                    <w:p w14:paraId="3455F3C2" w14:textId="77777777" w:rsidR="00C027F8" w:rsidRPr="00FF78F1" w:rsidRDefault="00C027F8"/>
                  </w:txbxContent>
                </v:textbox>
                <w10:wrap type="square"/>
              </v:shape>
            </w:pict>
          </mc:Fallback>
        </mc:AlternateContent>
      </w:r>
      <w:bookmarkStart w:id="2" w:name="_Toc54340761"/>
      <w:bookmarkEnd w:id="1"/>
    </w:p>
    <w:p w14:paraId="1A5DAD9E" w14:textId="02575790" w:rsidR="004D4F47" w:rsidRDefault="002146CE" w:rsidP="004D4F47">
      <w:pPr>
        <w:pStyle w:val="Heading1"/>
        <w:numPr>
          <w:ilvl w:val="0"/>
          <w:numId w:val="0"/>
        </w:numPr>
        <w:ind w:left="432" w:hanging="432"/>
        <w:rPr>
          <w:sz w:val="22"/>
          <w:szCs w:val="22"/>
        </w:rPr>
      </w:pPr>
      <w:r>
        <w:rPr>
          <w:sz w:val="22"/>
          <w:szCs w:val="22"/>
        </w:rPr>
        <w:t xml:space="preserve">As SPS </w:t>
      </w:r>
      <w:r w:rsidR="008061EC">
        <w:rPr>
          <w:sz w:val="22"/>
          <w:szCs w:val="22"/>
        </w:rPr>
        <w:t xml:space="preserve">HARQ </w:t>
      </w:r>
      <w:r>
        <w:rPr>
          <w:sz w:val="22"/>
          <w:szCs w:val="22"/>
        </w:rPr>
        <w:t>deferral targets enhancement for SPS PDSCH, and dynamic PUCCH carrier switching</w:t>
      </w:r>
      <w:r w:rsidR="008061EC">
        <w:rPr>
          <w:sz w:val="22"/>
          <w:szCs w:val="22"/>
        </w:rPr>
        <w:t xml:space="preserve"> targets HARQ enhancement for DG PDSCH, those two features are complementary to each other. Given the fact the joint operation of SPS HARQ deferral and semi-static </w:t>
      </w:r>
      <w:r w:rsidR="008061EC">
        <w:rPr>
          <w:sz w:val="22"/>
          <w:szCs w:val="22"/>
        </w:rPr>
        <w:t>PUCCH carrier switching</w:t>
      </w:r>
      <w:r w:rsidR="008061EC">
        <w:rPr>
          <w:sz w:val="22"/>
          <w:szCs w:val="22"/>
        </w:rPr>
        <w:t xml:space="preserve"> is supported, </w:t>
      </w:r>
      <w:r w:rsidR="0016624E">
        <w:rPr>
          <w:sz w:val="22"/>
          <w:szCs w:val="22"/>
        </w:rPr>
        <w:t xml:space="preserve">it can be explored whether the joint operation of </w:t>
      </w:r>
      <w:r w:rsidR="0016624E">
        <w:rPr>
          <w:sz w:val="22"/>
          <w:szCs w:val="22"/>
        </w:rPr>
        <w:t xml:space="preserve">SPS HARQ deferral and </w:t>
      </w:r>
      <w:r w:rsidR="0016624E">
        <w:rPr>
          <w:sz w:val="22"/>
          <w:szCs w:val="22"/>
        </w:rPr>
        <w:t>dynamic</w:t>
      </w:r>
      <w:r w:rsidR="0016624E">
        <w:rPr>
          <w:sz w:val="22"/>
          <w:szCs w:val="22"/>
        </w:rPr>
        <w:t xml:space="preserve"> PUCCH carrier switching</w:t>
      </w:r>
      <w:r w:rsidR="0016624E">
        <w:rPr>
          <w:sz w:val="22"/>
          <w:szCs w:val="22"/>
        </w:rPr>
        <w:t xml:space="preserve"> can be supported with minimal effort. </w:t>
      </w:r>
    </w:p>
    <w:p w14:paraId="6AA12AC6" w14:textId="39EC3CEC" w:rsidR="00000850" w:rsidRDefault="00C75E00">
      <w:pPr>
        <w:rPr>
          <w:lang w:eastAsia="zh-CN"/>
        </w:rPr>
      </w:pPr>
      <w:r>
        <w:rPr>
          <w:lang w:eastAsia="zh-CN"/>
        </w:rPr>
        <w:t xml:space="preserve">For the case the primary PUCCH cell and alternative PUCCH cell are at the same numerology, the design from </w:t>
      </w:r>
      <w:r>
        <w:rPr>
          <w:sz w:val="22"/>
          <w:szCs w:val="22"/>
        </w:rPr>
        <w:t>SPS HARQ deferral and semi-static PUCCH carrier switching</w:t>
      </w:r>
      <w:bookmarkEnd w:id="2"/>
      <w:r>
        <w:rPr>
          <w:lang w:eastAsia="zh-CN"/>
        </w:rPr>
        <w:t xml:space="preserve"> can be leveraged directly by replacing the PUCCH slot determination by a bitmap pattern with the PUCCH slot determination by dynamic signaling. </w:t>
      </w:r>
    </w:p>
    <w:p w14:paraId="36E9FFD4" w14:textId="58AA2BBA" w:rsidR="00C75E00" w:rsidRDefault="00C75E00">
      <w:pPr>
        <w:rPr>
          <w:lang w:eastAsia="zh-CN"/>
        </w:rPr>
      </w:pPr>
    </w:p>
    <w:p w14:paraId="135C6EE4" w14:textId="21F4EC52" w:rsidR="00C75E00" w:rsidRDefault="00C75E00">
      <w:pPr>
        <w:rPr>
          <w:lang w:eastAsia="zh-CN"/>
        </w:rPr>
      </w:pPr>
      <w:r>
        <w:rPr>
          <w:lang w:eastAsia="zh-CN"/>
        </w:rPr>
        <w:t xml:space="preserve">The situation is different when the </w:t>
      </w:r>
      <w:r>
        <w:rPr>
          <w:lang w:eastAsia="zh-CN"/>
        </w:rPr>
        <w:t xml:space="preserve">primary PUCCH cell and alternative PUCCH cell are at </w:t>
      </w:r>
      <w:r>
        <w:rPr>
          <w:lang w:eastAsia="zh-CN"/>
        </w:rPr>
        <w:t>different</w:t>
      </w:r>
      <w:r>
        <w:rPr>
          <w:lang w:eastAsia="zh-CN"/>
        </w:rPr>
        <w:t xml:space="preserve"> numerolog</w:t>
      </w:r>
      <w:r>
        <w:rPr>
          <w:lang w:eastAsia="zh-CN"/>
        </w:rPr>
        <w:t>ies:</w:t>
      </w:r>
    </w:p>
    <w:p w14:paraId="4C1AC3FB" w14:textId="39DD44E2" w:rsidR="00C75E00" w:rsidRDefault="00C75E00">
      <w:pPr>
        <w:rPr>
          <w:lang w:eastAsia="zh-CN"/>
        </w:rPr>
      </w:pPr>
    </w:p>
    <w:p w14:paraId="78A85DA0" w14:textId="23E35725" w:rsidR="00C75E00" w:rsidRPr="00FA6509" w:rsidRDefault="00C75E0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lang w:eastAsia="zh-CN"/>
        </w:rPr>
      </w:pPr>
      <w:r w:rsidRPr="00FA6509">
        <w:rPr>
          <w:rFonts w:ascii="Times New Roman" w:hAnsi="Times New Roman"/>
          <w:lang w:eastAsia="zh-CN"/>
        </w:rPr>
        <w:t xml:space="preserve">case 1: </w:t>
      </w:r>
      <w:r w:rsidRPr="00FA6509">
        <w:rPr>
          <w:rFonts w:ascii="Times New Roman" w:hAnsi="Times New Roman"/>
          <w:lang w:eastAsia="zh-CN"/>
        </w:rPr>
        <w:t>the primary PUCCH cell</w:t>
      </w:r>
      <w:r w:rsidRPr="00FA6509">
        <w:rPr>
          <w:rFonts w:ascii="Times New Roman" w:hAnsi="Times New Roman"/>
          <w:lang w:eastAsia="zh-CN"/>
        </w:rPr>
        <w:t>’ SCS is larger than the</w:t>
      </w:r>
      <w:r w:rsidRPr="00FA6509">
        <w:rPr>
          <w:rFonts w:ascii="Times New Roman" w:hAnsi="Times New Roman"/>
          <w:lang w:eastAsia="zh-CN"/>
        </w:rPr>
        <w:t xml:space="preserve"> alternative PUCCH</w:t>
      </w:r>
      <w:r w:rsidRPr="00FA6509">
        <w:rPr>
          <w:rFonts w:ascii="Times New Roman" w:hAnsi="Times New Roman"/>
          <w:lang w:eastAsia="zh-CN"/>
        </w:rPr>
        <w:t>’s SCS</w:t>
      </w:r>
    </w:p>
    <w:p w14:paraId="2CE5E9A0" w14:textId="21165886" w:rsidR="00522F13" w:rsidRPr="00FA6509" w:rsidRDefault="00522F13" w:rsidP="00A12A6E">
      <w:pPr>
        <w:pStyle w:val="ListParagraph"/>
        <w:numPr>
          <w:ilvl w:val="0"/>
          <w:numId w:val="3"/>
        </w:numPr>
        <w:rPr>
          <w:rFonts w:ascii="Times New Roman" w:hAnsi="Times New Roman"/>
          <w:lang w:eastAsia="zh-CN"/>
        </w:rPr>
      </w:pPr>
      <w:r w:rsidRPr="00FA6509">
        <w:rPr>
          <w:rFonts w:ascii="Times New Roman" w:hAnsi="Times New Roman"/>
          <w:lang w:eastAsia="zh-CN"/>
        </w:rPr>
        <w:t xml:space="preserve">case </w:t>
      </w:r>
      <w:r w:rsidRPr="00FA6509">
        <w:rPr>
          <w:rFonts w:ascii="Times New Roman" w:hAnsi="Times New Roman"/>
          <w:lang w:eastAsia="zh-CN"/>
        </w:rPr>
        <w:t>2</w:t>
      </w:r>
      <w:r w:rsidRPr="00FA6509">
        <w:rPr>
          <w:rFonts w:ascii="Times New Roman" w:hAnsi="Times New Roman"/>
          <w:lang w:eastAsia="zh-CN"/>
        </w:rPr>
        <w:t>: the primary PUCCH cell’ SCS is larger than the alternative PUCCH’s SCS</w:t>
      </w:r>
    </w:p>
    <w:p w14:paraId="6392F1E4" w14:textId="229A23C3" w:rsidR="00522F13" w:rsidRDefault="00522F13" w:rsidP="00271D31">
      <w:pPr>
        <w:pStyle w:val="ListParagraph"/>
        <w:rPr>
          <w:lang w:eastAsia="zh-CN"/>
        </w:rPr>
      </w:pPr>
    </w:p>
    <w:p w14:paraId="35DDF4B1" w14:textId="77777777" w:rsidR="00271D31" w:rsidRDefault="00271D31" w:rsidP="00271D31">
      <w:pPr>
        <w:pStyle w:val="ListParagraph"/>
        <w:keepNext/>
        <w:jc w:val="center"/>
      </w:pPr>
      <w:r w:rsidRPr="00271D31">
        <w:rPr>
          <w:lang w:eastAsia="zh-CN"/>
        </w:rPr>
        <w:drawing>
          <wp:inline distT="0" distB="0" distL="0" distR="0" wp14:anchorId="5A434A74" wp14:editId="7A2FDB46">
            <wp:extent cx="3750366" cy="2121278"/>
            <wp:effectExtent l="0" t="0" r="0" b="0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9552" cy="213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ABF91" w14:textId="4E8308BD" w:rsidR="00271D31" w:rsidRDefault="00271D31" w:rsidP="00271D31">
      <w:pPr>
        <w:pStyle w:val="Caption"/>
      </w:pPr>
      <w:r>
        <w:t xml:space="preserve">Figure </w:t>
      </w:r>
      <w:fldSimple w:instr=" SEQ Figure \* ARABIC ">
        <w:r w:rsidR="00F60409">
          <w:rPr>
            <w:noProof/>
          </w:rPr>
          <w:t>2</w:t>
        </w:r>
      </w:fldSimple>
      <w:r>
        <w:t xml:space="preserve"> Example with Case 1</w:t>
      </w:r>
    </w:p>
    <w:p w14:paraId="5FE8E6F0" w14:textId="58D21BD3" w:rsidR="00AF34BF" w:rsidRDefault="00AF34BF" w:rsidP="000F74B7">
      <w:pPr>
        <w:rPr>
          <w:lang w:eastAsia="zh-CN"/>
        </w:rPr>
      </w:pPr>
      <w:r>
        <w:rPr>
          <w:lang w:eastAsia="zh-CN"/>
        </w:rPr>
        <w:lastRenderedPageBreak/>
        <w:t xml:space="preserve">With Case 1, as illustrated in Figure 2, </w:t>
      </w:r>
      <w:r w:rsidR="000F74B7">
        <w:rPr>
          <w:lang w:eastAsia="zh-CN"/>
        </w:rPr>
        <w:t>i</w:t>
      </w:r>
      <w:r w:rsidR="005F5647">
        <w:rPr>
          <w:lang w:eastAsia="zh-CN"/>
        </w:rPr>
        <w:t>f there could be deferred SPS HARQ-ACK on both slot n and slot n+1, then there can be a problem whether two deferred SPS HARQ-ACK codebooks are appended to the dynamic HARQ-ACK codebook as dynamically indicated.</w:t>
      </w:r>
      <w:r w:rsidR="00C36444">
        <w:rPr>
          <w:lang w:eastAsia="zh-CN"/>
        </w:rPr>
        <w:t xml:space="preserve"> To keep the processing flow as similar as possible to that with </w:t>
      </w:r>
      <w:r w:rsidR="00C36444">
        <w:rPr>
          <w:sz w:val="22"/>
          <w:szCs w:val="22"/>
        </w:rPr>
        <w:t>SPS HARQ deferral and semi-static PUCCH carrier switching</w:t>
      </w:r>
      <w:r w:rsidR="00C36444">
        <w:rPr>
          <w:lang w:eastAsia="zh-CN"/>
        </w:rPr>
        <w:t>, the testing of SPS HARQ deferral should come after the determination of the PUCCH slot.</w:t>
      </w:r>
      <w:r w:rsidR="000F74B7">
        <w:rPr>
          <w:lang w:eastAsia="zh-CN"/>
        </w:rPr>
        <w:t xml:space="preserve"> Then a simple design is to generate deferred SPS HARQ codebook for each primary cell slot, then appending them in chronological order to the Type 1/Type 2 HARQ codebook as dynamically indicated. </w:t>
      </w:r>
    </w:p>
    <w:p w14:paraId="0F824BA7" w14:textId="149D074F" w:rsidR="00791D07" w:rsidRDefault="00791D07" w:rsidP="000F74B7">
      <w:pPr>
        <w:rPr>
          <w:lang w:eastAsia="zh-CN"/>
        </w:rPr>
      </w:pPr>
    </w:p>
    <w:p w14:paraId="78FD760A" w14:textId="7C69F2D7" w:rsidR="00F60409" w:rsidRDefault="00F22AC8" w:rsidP="00F60409">
      <w:pPr>
        <w:keepNext/>
        <w:jc w:val="center"/>
      </w:pPr>
      <w:r w:rsidRPr="00F22AC8">
        <w:rPr>
          <w:lang w:eastAsia="zh-CN"/>
        </w:rPr>
        <w:drawing>
          <wp:inline distT="0" distB="0" distL="0" distR="0" wp14:anchorId="3E49C448" wp14:editId="77BF3C92">
            <wp:extent cx="2723321" cy="2118968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516" cy="2134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2AC8">
        <w:rPr>
          <w:lang w:eastAsia="zh-CN"/>
        </w:rPr>
        <w:t xml:space="preserve"> </w:t>
      </w:r>
    </w:p>
    <w:p w14:paraId="672E19AB" w14:textId="1B10E633" w:rsidR="00791D07" w:rsidRDefault="00F60409" w:rsidP="00F60409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Example with Case 2</w:t>
      </w:r>
    </w:p>
    <w:p w14:paraId="725BE434" w14:textId="4A4E8923" w:rsidR="00F60409" w:rsidRDefault="00F60409" w:rsidP="00F60409"/>
    <w:p w14:paraId="7A46CD4F" w14:textId="1D7BE7E8" w:rsidR="00A63386" w:rsidRDefault="00F60409" w:rsidP="00F60409">
      <w:r>
        <w:t xml:space="preserve">For case 2, as illustrated in Figure 3, </w:t>
      </w:r>
      <w:r>
        <w:t>PCell is at 15 KHz, the alternative CC is at 30 KHz, and slot m on PCell is identified by either of PUCCH-1, PUCCH-</w:t>
      </w:r>
      <w:proofErr w:type="gramStart"/>
      <w:r>
        <w:t>2</w:t>
      </w:r>
      <w:proofErr w:type="gramEnd"/>
      <w:r>
        <w:t xml:space="preserve"> or both of them.</w:t>
      </w:r>
      <w:r w:rsidR="00F22AC8">
        <w:t xml:space="preserve"> </w:t>
      </w:r>
      <w:r>
        <w:t xml:space="preserve">If only a single PUCCH on the alternative CC is dynamically indicated which overlaps with slot </w:t>
      </w:r>
      <w:r w:rsidR="00F22AC8">
        <w:t>n</w:t>
      </w:r>
      <w:r>
        <w:t xml:space="preserve"> on PCell/PScell/PUCCH-Scell, then the situation is </w:t>
      </w:r>
      <w:proofErr w:type="gramStart"/>
      <w:r>
        <w:t>similar to</w:t>
      </w:r>
      <w:proofErr w:type="gramEnd"/>
      <w:r>
        <w:t xml:space="preserve"> </w:t>
      </w:r>
      <w:r w:rsidR="00F22AC8">
        <w:t>the case with semi-static PUCCH carrier switching</w:t>
      </w:r>
      <w:r>
        <w:t>.</w:t>
      </w:r>
      <w:r w:rsidR="00F22AC8">
        <w:t xml:space="preserve"> </w:t>
      </w:r>
      <w:r>
        <w:t xml:space="preserve">If there are two or more </w:t>
      </w:r>
      <w:r w:rsidR="00072CCF">
        <w:t xml:space="preserve">dynamically </w:t>
      </w:r>
      <w:proofErr w:type="gramStart"/>
      <w:r w:rsidR="00072CCF">
        <w:t xml:space="preserve">indicated </w:t>
      </w:r>
      <w:r w:rsidR="00072CCF">
        <w:t xml:space="preserve"> </w:t>
      </w:r>
      <w:r>
        <w:t>PUCCHs</w:t>
      </w:r>
      <w:proofErr w:type="gramEnd"/>
      <w:r>
        <w:t xml:space="preserve"> on the alternative CC which overlap with slot </w:t>
      </w:r>
      <w:r w:rsidR="00072CCF">
        <w:t>n</w:t>
      </w:r>
      <w:r>
        <w:t xml:space="preserve"> on PCell/PScell/PUCCH-Scell, </w:t>
      </w:r>
      <w:r w:rsidR="00A63386">
        <w:t xml:space="preserve">we can consider </w:t>
      </w:r>
      <w:r w:rsidR="00A87F35">
        <w:t>several</w:t>
      </w:r>
      <w:r w:rsidR="00A63386">
        <w:t xml:space="preserve"> alternatives:</w:t>
      </w:r>
    </w:p>
    <w:p w14:paraId="175946C5" w14:textId="58275FDE" w:rsidR="00F60409" w:rsidRPr="00082FE1" w:rsidRDefault="00A63386" w:rsidP="00A12A6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082FE1">
        <w:rPr>
          <w:rFonts w:ascii="Times New Roman" w:hAnsi="Times New Roman"/>
        </w:rPr>
        <w:t xml:space="preserve">in </w:t>
      </w:r>
      <w:r w:rsidR="002400AE">
        <w:rPr>
          <w:rFonts w:ascii="Times New Roman" w:hAnsi="Times New Roman"/>
        </w:rPr>
        <w:t>A</w:t>
      </w:r>
      <w:r w:rsidRPr="00082FE1">
        <w:rPr>
          <w:rFonts w:ascii="Times New Roman" w:hAnsi="Times New Roman"/>
        </w:rPr>
        <w:t xml:space="preserve">lternative 1, </w:t>
      </w:r>
      <w:r w:rsidR="00D650BF" w:rsidRPr="00082FE1">
        <w:rPr>
          <w:rFonts w:ascii="Times New Roman" w:hAnsi="Times New Roman"/>
        </w:rPr>
        <w:t xml:space="preserve">from UE’s point of view, </w:t>
      </w:r>
      <w:r w:rsidR="00F60409" w:rsidRPr="00082FE1">
        <w:rPr>
          <w:rFonts w:ascii="Times New Roman" w:hAnsi="Times New Roman"/>
        </w:rPr>
        <w:t xml:space="preserve">the very first one indicated PUCCH </w:t>
      </w:r>
      <w:r w:rsidR="00D650BF" w:rsidRPr="00082FE1">
        <w:rPr>
          <w:rFonts w:ascii="Times New Roman" w:hAnsi="Times New Roman"/>
        </w:rPr>
        <w:t xml:space="preserve">can </w:t>
      </w:r>
      <w:r w:rsidR="00F60409" w:rsidRPr="00082FE1">
        <w:rPr>
          <w:rFonts w:ascii="Times New Roman" w:hAnsi="Times New Roman"/>
        </w:rPr>
        <w:t>carry SPS HARQ deferral.</w:t>
      </w:r>
    </w:p>
    <w:p w14:paraId="41EFF36F" w14:textId="401D6081" w:rsidR="00F60409" w:rsidRPr="00082FE1" w:rsidRDefault="00A63386" w:rsidP="00A12A6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082FE1">
        <w:rPr>
          <w:rFonts w:ascii="Times New Roman" w:hAnsi="Times New Roman"/>
        </w:rPr>
        <w:t>In Alternative 2,</w:t>
      </w:r>
      <w:r w:rsidR="00F60409" w:rsidRPr="00082FE1">
        <w:rPr>
          <w:rFonts w:ascii="Times New Roman" w:hAnsi="Times New Roman"/>
        </w:rPr>
        <w:t xml:space="preserve"> one bit or one code state in the DCI can be introduced to explicitly trigger SPS HARQ deferral</w:t>
      </w:r>
      <w:r w:rsidR="00D650BF" w:rsidRPr="00082FE1">
        <w:rPr>
          <w:rFonts w:ascii="Times New Roman" w:hAnsi="Times New Roman"/>
        </w:rPr>
        <w:t>.</w:t>
      </w:r>
    </w:p>
    <w:p w14:paraId="56DCE49B" w14:textId="3635918B" w:rsidR="00A63386" w:rsidRPr="00082FE1" w:rsidRDefault="00A63386" w:rsidP="00A12A6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082FE1">
        <w:rPr>
          <w:rFonts w:ascii="Times New Roman" w:hAnsi="Times New Roman"/>
        </w:rPr>
        <w:t xml:space="preserve">In Alternative 3, the UE use </w:t>
      </w:r>
      <w:r w:rsidR="00D650BF" w:rsidRPr="00082FE1">
        <w:rPr>
          <w:rFonts w:ascii="Times New Roman" w:hAnsi="Times New Roman"/>
        </w:rPr>
        <w:t xml:space="preserve">indicated PUCCH </w:t>
      </w:r>
      <w:r w:rsidR="00D650BF" w:rsidRPr="00082FE1">
        <w:rPr>
          <w:rFonts w:ascii="Times New Roman" w:hAnsi="Times New Roman"/>
        </w:rPr>
        <w:t xml:space="preserve">in the first alternative Cell overlapping with a primary cell’s slot </w:t>
      </w:r>
      <w:r w:rsidRPr="00082FE1">
        <w:rPr>
          <w:rFonts w:ascii="Times New Roman" w:hAnsi="Times New Roman"/>
        </w:rPr>
        <w:t xml:space="preserve">for SPS HARQ deferral test. </w:t>
      </w:r>
    </w:p>
    <w:p w14:paraId="56D57F6E" w14:textId="57868251" w:rsidR="00823B22" w:rsidRDefault="00823B22" w:rsidP="000F74B7">
      <w:pPr>
        <w:rPr>
          <w:lang w:eastAsia="zh-CN"/>
        </w:rPr>
      </w:pPr>
    </w:p>
    <w:p w14:paraId="5E4231B8" w14:textId="2F494E97" w:rsidR="00823B22" w:rsidRDefault="005322E5" w:rsidP="000F74B7">
      <w:pPr>
        <w:rPr>
          <w:lang w:eastAsia="zh-CN"/>
        </w:rPr>
      </w:pPr>
      <w:r>
        <w:rPr>
          <w:lang w:eastAsia="zh-CN"/>
        </w:rPr>
        <w:t xml:space="preserve">In summary, we have </w:t>
      </w:r>
    </w:p>
    <w:p w14:paraId="2A58B7BF" w14:textId="2E02FF55" w:rsidR="005322E5" w:rsidRPr="005322E5" w:rsidRDefault="005322E5" w:rsidP="000F74B7">
      <w:pPr>
        <w:rPr>
          <w:b/>
          <w:bCs/>
          <w:lang w:eastAsia="zh-CN"/>
        </w:rPr>
      </w:pPr>
      <w:r w:rsidRPr="005322E5">
        <w:rPr>
          <w:b/>
          <w:bCs/>
          <w:lang w:eastAsia="zh-CN"/>
        </w:rPr>
        <w:t xml:space="preserve">Observation: </w:t>
      </w:r>
      <w:r w:rsidRPr="005322E5">
        <w:rPr>
          <w:b/>
          <w:bCs/>
          <w:sz w:val="22"/>
          <w:szCs w:val="22"/>
        </w:rPr>
        <w:t>SPS HARQ deferral and dynamic PUCCH carrier switching</w:t>
      </w:r>
      <w:r w:rsidRPr="005322E5">
        <w:rPr>
          <w:b/>
          <w:bCs/>
          <w:sz w:val="22"/>
          <w:szCs w:val="22"/>
        </w:rPr>
        <w:t xml:space="preserve"> are complementary UE features.</w:t>
      </w:r>
    </w:p>
    <w:p w14:paraId="71C185BD" w14:textId="62B11920" w:rsidR="00271D31" w:rsidRDefault="00271D31" w:rsidP="00271D31">
      <w:pPr>
        <w:rPr>
          <w:lang w:eastAsia="zh-CN"/>
        </w:rPr>
      </w:pPr>
    </w:p>
    <w:p w14:paraId="3F1DBA2A" w14:textId="5E83FD6C" w:rsidR="00C1112F" w:rsidRDefault="00C1112F" w:rsidP="00271D31">
      <w:pPr>
        <w:rPr>
          <w:b/>
          <w:bCs/>
        </w:rPr>
      </w:pPr>
      <w:r w:rsidRPr="00B77D5B">
        <w:rPr>
          <w:b/>
          <w:bCs/>
          <w:lang w:eastAsia="zh-CN"/>
        </w:rPr>
        <w:t xml:space="preserve">Proposal 1: </w:t>
      </w:r>
      <w:r w:rsidR="00B77D5B">
        <w:rPr>
          <w:b/>
          <w:bCs/>
          <w:lang w:eastAsia="zh-CN"/>
        </w:rPr>
        <w:t xml:space="preserve">joint operation of </w:t>
      </w:r>
      <w:r w:rsidR="00B77D5B" w:rsidRPr="005322E5">
        <w:rPr>
          <w:b/>
          <w:bCs/>
          <w:sz w:val="22"/>
          <w:szCs w:val="22"/>
        </w:rPr>
        <w:t>SPS HARQ deferral and dynamic PUCCH carrier switching</w:t>
      </w:r>
      <w:r w:rsidR="00B77D5B">
        <w:rPr>
          <w:b/>
          <w:bCs/>
          <w:sz w:val="22"/>
          <w:szCs w:val="22"/>
        </w:rPr>
        <w:t xml:space="preserve"> with the same numerology for </w:t>
      </w:r>
      <w:r w:rsidR="00B77D5B" w:rsidRPr="00B77D5B">
        <w:rPr>
          <w:b/>
          <w:bCs/>
        </w:rPr>
        <w:t>PCell/PScell/PUCCH-Scell</w:t>
      </w:r>
      <w:r w:rsidR="00B77D5B" w:rsidRPr="00B77D5B">
        <w:rPr>
          <w:b/>
          <w:bCs/>
        </w:rPr>
        <w:t xml:space="preserve"> and alternative PUCCH cell is supported.</w:t>
      </w:r>
    </w:p>
    <w:p w14:paraId="089E1119" w14:textId="33029F09" w:rsidR="00B77D5B" w:rsidRDefault="00B77D5B" w:rsidP="00271D31">
      <w:pPr>
        <w:rPr>
          <w:b/>
          <w:bCs/>
        </w:rPr>
      </w:pPr>
    </w:p>
    <w:p w14:paraId="257481EB" w14:textId="20CFF8C2" w:rsidR="00B77D5B" w:rsidRDefault="00B77D5B" w:rsidP="00B77D5B">
      <w:pPr>
        <w:rPr>
          <w:b/>
          <w:bCs/>
        </w:rPr>
      </w:pPr>
      <w:r w:rsidRPr="00B77D5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B77D5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joint operation of </w:t>
      </w:r>
      <w:r w:rsidRPr="005322E5">
        <w:rPr>
          <w:b/>
          <w:bCs/>
          <w:sz w:val="22"/>
          <w:szCs w:val="22"/>
        </w:rPr>
        <w:t>SPS HARQ deferral and dynamic PUCCH carrier switching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is supported if the dynamically indicated PUCCH is on </w:t>
      </w:r>
      <w:r w:rsidRPr="00B77D5B">
        <w:rPr>
          <w:b/>
          <w:bCs/>
        </w:rPr>
        <w:t>PCell/PScell/PUCCH-Scell.</w:t>
      </w:r>
    </w:p>
    <w:p w14:paraId="6586E871" w14:textId="03901936" w:rsidR="00B77D5B" w:rsidRDefault="00B77D5B" w:rsidP="00B77D5B">
      <w:pPr>
        <w:rPr>
          <w:b/>
          <w:bCs/>
        </w:rPr>
      </w:pPr>
    </w:p>
    <w:p w14:paraId="5D0E0DC0" w14:textId="0DC24833" w:rsidR="00B77D5B" w:rsidRDefault="00B77D5B" w:rsidP="00B77D5B">
      <w:pPr>
        <w:rPr>
          <w:b/>
          <w:bCs/>
        </w:rPr>
      </w:pPr>
      <w:r w:rsidRPr="00B77D5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B77D5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if </w:t>
      </w:r>
      <w:r w:rsidRPr="00B77D5B">
        <w:rPr>
          <w:b/>
          <w:bCs/>
        </w:rPr>
        <w:t>PCell/PScell/PUCCH-Scell</w:t>
      </w:r>
      <w:r>
        <w:rPr>
          <w:b/>
          <w:bCs/>
        </w:rPr>
        <w:t xml:space="preserve">’s SCS is larger than that of alternative PUCCH </w:t>
      </w:r>
      <w:proofErr w:type="gramStart"/>
      <w:r>
        <w:rPr>
          <w:b/>
          <w:bCs/>
        </w:rPr>
        <w:t>cell’s</w:t>
      </w:r>
      <w:proofErr w:type="gramEnd"/>
      <w:r>
        <w:rPr>
          <w:b/>
          <w:bCs/>
        </w:rPr>
        <w:t>, considering concatenating multiple deferred SPS HARQ codebooks and append them to the dynamically indicated HARQ codebook.</w:t>
      </w:r>
    </w:p>
    <w:p w14:paraId="715891AF" w14:textId="6DD9D983" w:rsidR="00B77D5B" w:rsidRDefault="00B77D5B" w:rsidP="00B77D5B">
      <w:pPr>
        <w:rPr>
          <w:b/>
          <w:bCs/>
        </w:rPr>
      </w:pPr>
    </w:p>
    <w:p w14:paraId="597A6901" w14:textId="16A8633B" w:rsidR="00B77D5B" w:rsidRDefault="0091489B" w:rsidP="00B77D5B">
      <w:pPr>
        <w:rPr>
          <w:b/>
          <w:bCs/>
        </w:rPr>
      </w:pPr>
      <w:r>
        <w:rPr>
          <w:b/>
          <w:bCs/>
        </w:rPr>
        <w:lastRenderedPageBreak/>
        <w:t>Proposal</w:t>
      </w:r>
      <w:r w:rsidR="00B77D5B">
        <w:rPr>
          <w:b/>
          <w:bCs/>
        </w:rPr>
        <w:t xml:space="preserve"> 4: </w:t>
      </w:r>
      <w:r w:rsidR="00B77D5B">
        <w:rPr>
          <w:b/>
          <w:bCs/>
          <w:lang w:eastAsia="zh-CN"/>
        </w:rPr>
        <w:t xml:space="preserve">if </w:t>
      </w:r>
      <w:r w:rsidR="00B77D5B" w:rsidRPr="00B77D5B">
        <w:rPr>
          <w:b/>
          <w:bCs/>
        </w:rPr>
        <w:t>PCell/PScell/PUCCH-Scell</w:t>
      </w:r>
      <w:r w:rsidR="00B77D5B">
        <w:rPr>
          <w:b/>
          <w:bCs/>
        </w:rPr>
        <w:t xml:space="preserve">’s SCS is </w:t>
      </w:r>
      <w:r w:rsidR="00B77D5B">
        <w:rPr>
          <w:b/>
          <w:bCs/>
        </w:rPr>
        <w:t>smaller</w:t>
      </w:r>
      <w:r w:rsidR="00B77D5B">
        <w:rPr>
          <w:b/>
          <w:bCs/>
        </w:rPr>
        <w:t xml:space="preserve"> than that of alternative PUCCH cell’s</w:t>
      </w:r>
      <w:r w:rsidR="002400AE">
        <w:rPr>
          <w:b/>
          <w:bCs/>
        </w:rPr>
        <w:t>, consider the following alternatives:</w:t>
      </w:r>
    </w:p>
    <w:p w14:paraId="45A6E93D" w14:textId="7E32B521" w:rsidR="002400AE" w:rsidRPr="002400AE" w:rsidRDefault="002400AE" w:rsidP="00A12A6E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2400AE">
        <w:rPr>
          <w:rFonts w:ascii="Times New Roman" w:hAnsi="Times New Roman"/>
          <w:b/>
          <w:bCs/>
        </w:rPr>
        <w:t xml:space="preserve">in </w:t>
      </w:r>
      <w:r>
        <w:rPr>
          <w:rFonts w:ascii="Times New Roman" w:hAnsi="Times New Roman"/>
          <w:b/>
          <w:bCs/>
        </w:rPr>
        <w:t>A</w:t>
      </w:r>
      <w:r w:rsidRPr="002400AE">
        <w:rPr>
          <w:rFonts w:ascii="Times New Roman" w:hAnsi="Times New Roman"/>
          <w:b/>
          <w:bCs/>
        </w:rPr>
        <w:t>lternative 1, from UE’s point of view, the very first one indicated PUCCH can carry SPS HARQ deferral.</w:t>
      </w:r>
    </w:p>
    <w:p w14:paraId="2F4EB0CA" w14:textId="77777777" w:rsidR="002400AE" w:rsidRPr="002400AE" w:rsidRDefault="002400AE" w:rsidP="00A12A6E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2400AE">
        <w:rPr>
          <w:rFonts w:ascii="Times New Roman" w:hAnsi="Times New Roman"/>
          <w:b/>
          <w:bCs/>
        </w:rPr>
        <w:t>In Alternative 2, one bit or one code state in the DCI can be introduced to explicitly trigger SPS HARQ deferral.</w:t>
      </w:r>
    </w:p>
    <w:p w14:paraId="78E0F0DF" w14:textId="77777777" w:rsidR="002400AE" w:rsidRPr="002400AE" w:rsidRDefault="002400AE" w:rsidP="00A12A6E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2400AE">
        <w:rPr>
          <w:rFonts w:ascii="Times New Roman" w:hAnsi="Times New Roman"/>
          <w:b/>
          <w:bCs/>
        </w:rPr>
        <w:t xml:space="preserve">In Alternative 3, the UE use indicated PUCCH in the first alternative Cell overlapping with a primary cell’s slot for SPS HARQ deferral test. </w:t>
      </w:r>
    </w:p>
    <w:p w14:paraId="1E628C23" w14:textId="77777777" w:rsidR="002400AE" w:rsidRPr="00B77D5B" w:rsidRDefault="002400AE" w:rsidP="00B77D5B">
      <w:pPr>
        <w:rPr>
          <w:b/>
          <w:bCs/>
          <w:lang w:eastAsia="zh-CN"/>
        </w:rPr>
      </w:pPr>
    </w:p>
    <w:p w14:paraId="4A23DE25" w14:textId="77777777" w:rsidR="00B77D5B" w:rsidRPr="00B77D5B" w:rsidRDefault="00B77D5B" w:rsidP="00B77D5B">
      <w:pPr>
        <w:rPr>
          <w:b/>
          <w:bCs/>
          <w:lang w:eastAsia="zh-CN"/>
        </w:rPr>
      </w:pPr>
    </w:p>
    <w:p w14:paraId="20A2D200" w14:textId="5E4F574F" w:rsidR="0001539A" w:rsidRDefault="0001539A" w:rsidP="0001539A">
      <w:pPr>
        <w:pStyle w:val="Heading1"/>
      </w:pPr>
      <w:r>
        <w:t>Conclusion</w:t>
      </w:r>
    </w:p>
    <w:p w14:paraId="24D55A87" w14:textId="0E3F89B4" w:rsidR="00FA6509" w:rsidRPr="00FA6509" w:rsidRDefault="00FA6509" w:rsidP="00FA6509">
      <w:pPr>
        <w:rPr>
          <w:lang w:eastAsia="zh-CN"/>
        </w:rPr>
      </w:pPr>
      <w:r>
        <w:rPr>
          <w:lang w:eastAsia="zh-CN"/>
        </w:rPr>
        <w:t xml:space="preserve">In this contribution, we discuss the joint operation of </w:t>
      </w:r>
      <w:r w:rsidRPr="00FA6509">
        <w:rPr>
          <w:lang w:eastAsia="zh-CN"/>
        </w:rPr>
        <w:t>SPS HARQ deferral and dynamic PUCCH carrier switching</w:t>
      </w:r>
      <w:r>
        <w:rPr>
          <w:lang w:eastAsia="zh-CN"/>
        </w:rPr>
        <w:t xml:space="preserve">. We have </w:t>
      </w:r>
    </w:p>
    <w:p w14:paraId="069BE388" w14:textId="77FF3070" w:rsidR="00B77D5B" w:rsidRDefault="00B77D5B" w:rsidP="00271D31">
      <w:pPr>
        <w:rPr>
          <w:b/>
          <w:bCs/>
          <w:lang w:eastAsia="zh-CN"/>
        </w:rPr>
      </w:pPr>
    </w:p>
    <w:p w14:paraId="4B21DB2B" w14:textId="77777777" w:rsidR="0014514A" w:rsidRPr="005322E5" w:rsidRDefault="0014514A" w:rsidP="0014514A">
      <w:pPr>
        <w:rPr>
          <w:b/>
          <w:bCs/>
          <w:lang w:eastAsia="zh-CN"/>
        </w:rPr>
      </w:pPr>
      <w:r w:rsidRPr="005322E5">
        <w:rPr>
          <w:b/>
          <w:bCs/>
          <w:lang w:eastAsia="zh-CN"/>
        </w:rPr>
        <w:t xml:space="preserve">Observation: </w:t>
      </w:r>
      <w:r w:rsidRPr="005322E5">
        <w:rPr>
          <w:b/>
          <w:bCs/>
          <w:sz w:val="22"/>
          <w:szCs w:val="22"/>
        </w:rPr>
        <w:t>SPS HARQ deferral and dynamic PUCCH carrier switching are complementary UE features.</w:t>
      </w:r>
    </w:p>
    <w:p w14:paraId="6CE1DE94" w14:textId="77777777" w:rsidR="0014514A" w:rsidRDefault="0014514A" w:rsidP="0014514A">
      <w:pPr>
        <w:rPr>
          <w:lang w:eastAsia="zh-CN"/>
        </w:rPr>
      </w:pPr>
    </w:p>
    <w:p w14:paraId="3024CB6D" w14:textId="77777777" w:rsidR="0014514A" w:rsidRDefault="0014514A" w:rsidP="0014514A">
      <w:pPr>
        <w:rPr>
          <w:b/>
          <w:bCs/>
        </w:rPr>
      </w:pPr>
      <w:r w:rsidRPr="00B77D5B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 xml:space="preserve">joint operation of </w:t>
      </w:r>
      <w:r w:rsidRPr="005322E5">
        <w:rPr>
          <w:b/>
          <w:bCs/>
          <w:sz w:val="22"/>
          <w:szCs w:val="22"/>
        </w:rPr>
        <w:t>SPS HARQ deferral and dynamic PUCCH carrier switching</w:t>
      </w:r>
      <w:r>
        <w:rPr>
          <w:b/>
          <w:bCs/>
          <w:sz w:val="22"/>
          <w:szCs w:val="22"/>
        </w:rPr>
        <w:t xml:space="preserve"> with the same numerology for </w:t>
      </w:r>
      <w:r w:rsidRPr="00B77D5B">
        <w:rPr>
          <w:b/>
          <w:bCs/>
        </w:rPr>
        <w:t>PCell/PScell/PUCCH-Scell and alternative PUCCH cell is supported.</w:t>
      </w:r>
    </w:p>
    <w:p w14:paraId="0E9CF196" w14:textId="77777777" w:rsidR="0014514A" w:rsidRDefault="0014514A" w:rsidP="0014514A">
      <w:pPr>
        <w:rPr>
          <w:b/>
          <w:bCs/>
        </w:rPr>
      </w:pPr>
    </w:p>
    <w:p w14:paraId="35ECCAEE" w14:textId="77777777" w:rsidR="0014514A" w:rsidRDefault="0014514A" w:rsidP="0014514A">
      <w:pPr>
        <w:rPr>
          <w:b/>
          <w:bCs/>
        </w:rPr>
      </w:pPr>
      <w:r w:rsidRPr="00B77D5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B77D5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joint operation of </w:t>
      </w:r>
      <w:r w:rsidRPr="005322E5">
        <w:rPr>
          <w:b/>
          <w:bCs/>
          <w:sz w:val="22"/>
          <w:szCs w:val="22"/>
        </w:rPr>
        <w:t>SPS HARQ deferral and dynamic PUCCH carrier switching</w:t>
      </w:r>
      <w:r>
        <w:rPr>
          <w:b/>
          <w:bCs/>
          <w:sz w:val="22"/>
          <w:szCs w:val="22"/>
        </w:rPr>
        <w:t xml:space="preserve"> is supported if the dynamically indicated PUCCH is on </w:t>
      </w:r>
      <w:r w:rsidRPr="00B77D5B">
        <w:rPr>
          <w:b/>
          <w:bCs/>
        </w:rPr>
        <w:t>PCell/PScell/PUCCH-Scell.</w:t>
      </w:r>
    </w:p>
    <w:p w14:paraId="5831D238" w14:textId="77777777" w:rsidR="0014514A" w:rsidRDefault="0014514A" w:rsidP="0014514A">
      <w:pPr>
        <w:rPr>
          <w:b/>
          <w:bCs/>
        </w:rPr>
      </w:pPr>
    </w:p>
    <w:p w14:paraId="0A5A8C4F" w14:textId="77777777" w:rsidR="0014514A" w:rsidRDefault="0014514A" w:rsidP="0014514A">
      <w:pPr>
        <w:rPr>
          <w:b/>
          <w:bCs/>
        </w:rPr>
      </w:pPr>
      <w:r w:rsidRPr="00B77D5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B77D5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if </w:t>
      </w:r>
      <w:r w:rsidRPr="00B77D5B">
        <w:rPr>
          <w:b/>
          <w:bCs/>
        </w:rPr>
        <w:t>PCell/PScell/PUCCH-Scell</w:t>
      </w:r>
      <w:r>
        <w:rPr>
          <w:b/>
          <w:bCs/>
        </w:rPr>
        <w:t xml:space="preserve">’s SCS is larger than that of alternative PUCCH </w:t>
      </w:r>
      <w:proofErr w:type="gramStart"/>
      <w:r>
        <w:rPr>
          <w:b/>
          <w:bCs/>
        </w:rPr>
        <w:t>cell’s</w:t>
      </w:r>
      <w:proofErr w:type="gramEnd"/>
      <w:r>
        <w:rPr>
          <w:b/>
          <w:bCs/>
        </w:rPr>
        <w:t>, considering concatenating multiple deferred SPS HARQ codebooks and append them to the dynamically indicated HARQ codebook.</w:t>
      </w:r>
    </w:p>
    <w:p w14:paraId="4EC55DA2" w14:textId="77777777" w:rsidR="0014514A" w:rsidRDefault="0014514A" w:rsidP="0014514A">
      <w:pPr>
        <w:rPr>
          <w:b/>
          <w:bCs/>
        </w:rPr>
      </w:pPr>
    </w:p>
    <w:p w14:paraId="04A5ECC4" w14:textId="77777777" w:rsidR="0014514A" w:rsidRDefault="0014514A" w:rsidP="0014514A">
      <w:pPr>
        <w:rPr>
          <w:b/>
          <w:bCs/>
        </w:rPr>
      </w:pPr>
      <w:r>
        <w:rPr>
          <w:b/>
          <w:bCs/>
        </w:rPr>
        <w:t xml:space="preserve">Proposal 4: </w:t>
      </w:r>
      <w:r>
        <w:rPr>
          <w:b/>
          <w:bCs/>
          <w:lang w:eastAsia="zh-CN"/>
        </w:rPr>
        <w:t xml:space="preserve">if </w:t>
      </w:r>
      <w:r w:rsidRPr="00B77D5B">
        <w:rPr>
          <w:b/>
          <w:bCs/>
        </w:rPr>
        <w:t>PCell/PScell/PUCCH-Scell</w:t>
      </w:r>
      <w:r>
        <w:rPr>
          <w:b/>
          <w:bCs/>
        </w:rPr>
        <w:t>’s SCS is smaller than that of alternative PUCCH cell’s, consider the following alternatives:</w:t>
      </w:r>
    </w:p>
    <w:p w14:paraId="6C78D7AB" w14:textId="77777777" w:rsidR="0014514A" w:rsidRPr="002400AE" w:rsidRDefault="0014514A" w:rsidP="00A12A6E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2400AE">
        <w:rPr>
          <w:rFonts w:ascii="Times New Roman" w:hAnsi="Times New Roman"/>
          <w:b/>
          <w:bCs/>
        </w:rPr>
        <w:t xml:space="preserve">in </w:t>
      </w:r>
      <w:r>
        <w:rPr>
          <w:rFonts w:ascii="Times New Roman" w:hAnsi="Times New Roman"/>
          <w:b/>
          <w:bCs/>
        </w:rPr>
        <w:t>A</w:t>
      </w:r>
      <w:r w:rsidRPr="002400AE">
        <w:rPr>
          <w:rFonts w:ascii="Times New Roman" w:hAnsi="Times New Roman"/>
          <w:b/>
          <w:bCs/>
        </w:rPr>
        <w:t>lternative 1, from UE’s point of view, the very first one indicated PUCCH can carry SPS HARQ deferral.</w:t>
      </w:r>
    </w:p>
    <w:p w14:paraId="72F6AB5C" w14:textId="77777777" w:rsidR="0014514A" w:rsidRPr="002400AE" w:rsidRDefault="0014514A" w:rsidP="00A12A6E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2400AE">
        <w:rPr>
          <w:rFonts w:ascii="Times New Roman" w:hAnsi="Times New Roman"/>
          <w:b/>
          <w:bCs/>
        </w:rPr>
        <w:t>In Alternative 2, one bit or one code state in the DCI can be introduced to explicitly trigger SPS HARQ deferral.</w:t>
      </w:r>
    </w:p>
    <w:p w14:paraId="7C18EC84" w14:textId="77777777" w:rsidR="0014514A" w:rsidRPr="002400AE" w:rsidRDefault="0014514A" w:rsidP="00A12A6E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2400AE">
        <w:rPr>
          <w:rFonts w:ascii="Times New Roman" w:hAnsi="Times New Roman"/>
          <w:b/>
          <w:bCs/>
        </w:rPr>
        <w:t xml:space="preserve">In Alternative 3, the UE use indicated PUCCH in the first alternative Cell overlapping with a primary cell’s slot for SPS HARQ deferral test. </w:t>
      </w:r>
    </w:p>
    <w:p w14:paraId="13F2227D" w14:textId="77777777" w:rsidR="0014514A" w:rsidRPr="00B77D5B" w:rsidRDefault="0014514A" w:rsidP="00271D31">
      <w:pPr>
        <w:rPr>
          <w:b/>
          <w:bCs/>
          <w:lang w:eastAsia="zh-CN"/>
        </w:rPr>
      </w:pPr>
    </w:p>
    <w:sectPr w:rsidR="0014514A" w:rsidRPr="00B77D5B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7DC35" w14:textId="77777777" w:rsidR="00A12A6E" w:rsidRDefault="00A12A6E">
      <w:r>
        <w:separator/>
      </w:r>
    </w:p>
  </w:endnote>
  <w:endnote w:type="continuationSeparator" w:id="0">
    <w:p w14:paraId="36DD8E6E" w14:textId="77777777" w:rsidR="00A12A6E" w:rsidRDefault="00A1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0B0089" w:rsidRDefault="000B0089" w:rsidP="00711E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F2B9C" w14:textId="77777777" w:rsidR="00A12A6E" w:rsidRDefault="00A12A6E">
      <w:r>
        <w:separator/>
      </w:r>
    </w:p>
  </w:footnote>
  <w:footnote w:type="continuationSeparator" w:id="0">
    <w:p w14:paraId="19515B0F" w14:textId="77777777" w:rsidR="00A12A6E" w:rsidRDefault="00A12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80AD3"/>
    <w:multiLevelType w:val="hybridMultilevel"/>
    <w:tmpl w:val="7CB8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82AB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75F6410"/>
    <w:multiLevelType w:val="hybridMultilevel"/>
    <w:tmpl w:val="09F41D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E8D4B6E"/>
    <w:multiLevelType w:val="hybridMultilevel"/>
    <w:tmpl w:val="F31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 w15:restartNumberingAfterBreak="0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3349C"/>
    <w:multiLevelType w:val="hybridMultilevel"/>
    <w:tmpl w:val="27320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0850"/>
    <w:rsid w:val="00002CF7"/>
    <w:rsid w:val="000130E3"/>
    <w:rsid w:val="0001539A"/>
    <w:rsid w:val="0001680C"/>
    <w:rsid w:val="00020734"/>
    <w:rsid w:val="00026D88"/>
    <w:rsid w:val="00027B93"/>
    <w:rsid w:val="00032BAF"/>
    <w:rsid w:val="00033870"/>
    <w:rsid w:val="00041638"/>
    <w:rsid w:val="00055F18"/>
    <w:rsid w:val="000627E9"/>
    <w:rsid w:val="00066CE9"/>
    <w:rsid w:val="00072CCF"/>
    <w:rsid w:val="0007496A"/>
    <w:rsid w:val="00080F49"/>
    <w:rsid w:val="00082FB1"/>
    <w:rsid w:val="00082FE1"/>
    <w:rsid w:val="00083770"/>
    <w:rsid w:val="00084427"/>
    <w:rsid w:val="0009091F"/>
    <w:rsid w:val="00091A6B"/>
    <w:rsid w:val="0009460A"/>
    <w:rsid w:val="00095523"/>
    <w:rsid w:val="000A4CB8"/>
    <w:rsid w:val="000A69AC"/>
    <w:rsid w:val="000A7D32"/>
    <w:rsid w:val="000B0089"/>
    <w:rsid w:val="000B2C3A"/>
    <w:rsid w:val="000B40AB"/>
    <w:rsid w:val="000B67D0"/>
    <w:rsid w:val="000B7829"/>
    <w:rsid w:val="000C6B77"/>
    <w:rsid w:val="000D653D"/>
    <w:rsid w:val="000E191A"/>
    <w:rsid w:val="000E55D9"/>
    <w:rsid w:val="000E5F17"/>
    <w:rsid w:val="000F0935"/>
    <w:rsid w:val="000F3DDC"/>
    <w:rsid w:val="000F6D97"/>
    <w:rsid w:val="000F74B7"/>
    <w:rsid w:val="00103F21"/>
    <w:rsid w:val="00106F7C"/>
    <w:rsid w:val="00107069"/>
    <w:rsid w:val="001143E0"/>
    <w:rsid w:val="00114C92"/>
    <w:rsid w:val="00114EF2"/>
    <w:rsid w:val="00121FF0"/>
    <w:rsid w:val="0013680F"/>
    <w:rsid w:val="00140AF3"/>
    <w:rsid w:val="00144F51"/>
    <w:rsid w:val="0014514A"/>
    <w:rsid w:val="00145F50"/>
    <w:rsid w:val="00153C9A"/>
    <w:rsid w:val="00164460"/>
    <w:rsid w:val="00164CDB"/>
    <w:rsid w:val="0016624E"/>
    <w:rsid w:val="00167960"/>
    <w:rsid w:val="001704A2"/>
    <w:rsid w:val="00172894"/>
    <w:rsid w:val="00176F9C"/>
    <w:rsid w:val="00192F64"/>
    <w:rsid w:val="001B4C09"/>
    <w:rsid w:val="001B4DCD"/>
    <w:rsid w:val="001C10B3"/>
    <w:rsid w:val="001C334D"/>
    <w:rsid w:val="001D01F1"/>
    <w:rsid w:val="001D1D2D"/>
    <w:rsid w:val="001D4CF8"/>
    <w:rsid w:val="001E2D67"/>
    <w:rsid w:val="001E4C07"/>
    <w:rsid w:val="001E62A9"/>
    <w:rsid w:val="001F4FA7"/>
    <w:rsid w:val="00212F49"/>
    <w:rsid w:val="002146CE"/>
    <w:rsid w:val="00217175"/>
    <w:rsid w:val="002200FE"/>
    <w:rsid w:val="002235AA"/>
    <w:rsid w:val="00236F13"/>
    <w:rsid w:val="00237FAE"/>
    <w:rsid w:val="002400AE"/>
    <w:rsid w:val="00241011"/>
    <w:rsid w:val="0024184E"/>
    <w:rsid w:val="0024403B"/>
    <w:rsid w:val="00256D5F"/>
    <w:rsid w:val="00260486"/>
    <w:rsid w:val="0026125D"/>
    <w:rsid w:val="00271D31"/>
    <w:rsid w:val="00271DDB"/>
    <w:rsid w:val="00275AFB"/>
    <w:rsid w:val="00280395"/>
    <w:rsid w:val="00294422"/>
    <w:rsid w:val="0029494B"/>
    <w:rsid w:val="002A17FA"/>
    <w:rsid w:val="002A2A9D"/>
    <w:rsid w:val="002A7CAF"/>
    <w:rsid w:val="002D0E69"/>
    <w:rsid w:val="002E283C"/>
    <w:rsid w:val="002E2FF6"/>
    <w:rsid w:val="002E37BE"/>
    <w:rsid w:val="002E5A35"/>
    <w:rsid w:val="002E7423"/>
    <w:rsid w:val="002F1B97"/>
    <w:rsid w:val="002F2332"/>
    <w:rsid w:val="002F6179"/>
    <w:rsid w:val="003029B7"/>
    <w:rsid w:val="0030790F"/>
    <w:rsid w:val="003149B6"/>
    <w:rsid w:val="00317BCD"/>
    <w:rsid w:val="00326FB6"/>
    <w:rsid w:val="00327C2A"/>
    <w:rsid w:val="00336941"/>
    <w:rsid w:val="003405EE"/>
    <w:rsid w:val="003421F4"/>
    <w:rsid w:val="003439F3"/>
    <w:rsid w:val="00344105"/>
    <w:rsid w:val="0034597E"/>
    <w:rsid w:val="003470F1"/>
    <w:rsid w:val="0035080F"/>
    <w:rsid w:val="00355543"/>
    <w:rsid w:val="00357652"/>
    <w:rsid w:val="00370D78"/>
    <w:rsid w:val="00373699"/>
    <w:rsid w:val="00373DB5"/>
    <w:rsid w:val="00381C64"/>
    <w:rsid w:val="00390960"/>
    <w:rsid w:val="00393207"/>
    <w:rsid w:val="003A1CFD"/>
    <w:rsid w:val="003A2A93"/>
    <w:rsid w:val="003A54EF"/>
    <w:rsid w:val="003D244D"/>
    <w:rsid w:val="003E3A93"/>
    <w:rsid w:val="003E57AF"/>
    <w:rsid w:val="003F2A49"/>
    <w:rsid w:val="003F3306"/>
    <w:rsid w:val="00405E16"/>
    <w:rsid w:val="00406889"/>
    <w:rsid w:val="00406C51"/>
    <w:rsid w:val="004161F0"/>
    <w:rsid w:val="00417AD5"/>
    <w:rsid w:val="00417BED"/>
    <w:rsid w:val="00433F2A"/>
    <w:rsid w:val="00435118"/>
    <w:rsid w:val="00441308"/>
    <w:rsid w:val="0045239E"/>
    <w:rsid w:val="00454CAD"/>
    <w:rsid w:val="00457CF9"/>
    <w:rsid w:val="004603A9"/>
    <w:rsid w:val="0046239F"/>
    <w:rsid w:val="00464152"/>
    <w:rsid w:val="00464CF0"/>
    <w:rsid w:val="00466460"/>
    <w:rsid w:val="00467AD8"/>
    <w:rsid w:val="00476DCE"/>
    <w:rsid w:val="0048399E"/>
    <w:rsid w:val="00485538"/>
    <w:rsid w:val="00485616"/>
    <w:rsid w:val="004878A5"/>
    <w:rsid w:val="00491314"/>
    <w:rsid w:val="00491993"/>
    <w:rsid w:val="004954DE"/>
    <w:rsid w:val="004A3393"/>
    <w:rsid w:val="004A4CAB"/>
    <w:rsid w:val="004B7B1C"/>
    <w:rsid w:val="004C0855"/>
    <w:rsid w:val="004C3E4B"/>
    <w:rsid w:val="004C4843"/>
    <w:rsid w:val="004C5EF1"/>
    <w:rsid w:val="004C71E2"/>
    <w:rsid w:val="004C74C3"/>
    <w:rsid w:val="004D46A7"/>
    <w:rsid w:val="004D4F47"/>
    <w:rsid w:val="004E6086"/>
    <w:rsid w:val="004E7B79"/>
    <w:rsid w:val="004F0306"/>
    <w:rsid w:val="004F5ACE"/>
    <w:rsid w:val="004F5B6E"/>
    <w:rsid w:val="0050183F"/>
    <w:rsid w:val="00506C34"/>
    <w:rsid w:val="00511941"/>
    <w:rsid w:val="00522F13"/>
    <w:rsid w:val="0052559D"/>
    <w:rsid w:val="005322E5"/>
    <w:rsid w:val="00536A3B"/>
    <w:rsid w:val="00536CAC"/>
    <w:rsid w:val="00542DE6"/>
    <w:rsid w:val="00547A0C"/>
    <w:rsid w:val="0055608B"/>
    <w:rsid w:val="00560059"/>
    <w:rsid w:val="0056634F"/>
    <w:rsid w:val="00575408"/>
    <w:rsid w:val="005756F9"/>
    <w:rsid w:val="00581189"/>
    <w:rsid w:val="00582B05"/>
    <w:rsid w:val="0059388F"/>
    <w:rsid w:val="00594138"/>
    <w:rsid w:val="00596F4C"/>
    <w:rsid w:val="005A6B11"/>
    <w:rsid w:val="005B5469"/>
    <w:rsid w:val="005B5984"/>
    <w:rsid w:val="005B5A33"/>
    <w:rsid w:val="005B76AC"/>
    <w:rsid w:val="005C6537"/>
    <w:rsid w:val="005D2A1F"/>
    <w:rsid w:val="005D2A4B"/>
    <w:rsid w:val="005D484C"/>
    <w:rsid w:val="005D65C1"/>
    <w:rsid w:val="005E616C"/>
    <w:rsid w:val="005F5647"/>
    <w:rsid w:val="00601E7B"/>
    <w:rsid w:val="00607354"/>
    <w:rsid w:val="00615E56"/>
    <w:rsid w:val="00622960"/>
    <w:rsid w:val="00624F5B"/>
    <w:rsid w:val="00627057"/>
    <w:rsid w:val="00630EB5"/>
    <w:rsid w:val="006338B0"/>
    <w:rsid w:val="0063787A"/>
    <w:rsid w:val="0064130B"/>
    <w:rsid w:val="00642CEB"/>
    <w:rsid w:val="006541E7"/>
    <w:rsid w:val="006602C8"/>
    <w:rsid w:val="00660401"/>
    <w:rsid w:val="00662BF8"/>
    <w:rsid w:val="00663529"/>
    <w:rsid w:val="006636CF"/>
    <w:rsid w:val="00665961"/>
    <w:rsid w:val="00671986"/>
    <w:rsid w:val="00671E9F"/>
    <w:rsid w:val="0067359F"/>
    <w:rsid w:val="00692E9D"/>
    <w:rsid w:val="00695223"/>
    <w:rsid w:val="00696B8C"/>
    <w:rsid w:val="00697146"/>
    <w:rsid w:val="006B1CDA"/>
    <w:rsid w:val="006D06CE"/>
    <w:rsid w:val="006F2CB4"/>
    <w:rsid w:val="007041E2"/>
    <w:rsid w:val="007058E3"/>
    <w:rsid w:val="00711E02"/>
    <w:rsid w:val="007177DD"/>
    <w:rsid w:val="0072113E"/>
    <w:rsid w:val="007261F8"/>
    <w:rsid w:val="007311C2"/>
    <w:rsid w:val="00740646"/>
    <w:rsid w:val="0075373A"/>
    <w:rsid w:val="00757B4B"/>
    <w:rsid w:val="00761052"/>
    <w:rsid w:val="007715DB"/>
    <w:rsid w:val="00771692"/>
    <w:rsid w:val="007808A2"/>
    <w:rsid w:val="007825FF"/>
    <w:rsid w:val="0078518C"/>
    <w:rsid w:val="00791D07"/>
    <w:rsid w:val="007A36A0"/>
    <w:rsid w:val="007B23C9"/>
    <w:rsid w:val="007B3F62"/>
    <w:rsid w:val="007C0B7E"/>
    <w:rsid w:val="007C1ABC"/>
    <w:rsid w:val="007C290C"/>
    <w:rsid w:val="007C793D"/>
    <w:rsid w:val="007D39A8"/>
    <w:rsid w:val="007D3C32"/>
    <w:rsid w:val="007D3F40"/>
    <w:rsid w:val="007D53AB"/>
    <w:rsid w:val="007E2A9D"/>
    <w:rsid w:val="007E3697"/>
    <w:rsid w:val="007E7DE9"/>
    <w:rsid w:val="007F7A8D"/>
    <w:rsid w:val="007F7FC6"/>
    <w:rsid w:val="0080066E"/>
    <w:rsid w:val="008006E5"/>
    <w:rsid w:val="008061EC"/>
    <w:rsid w:val="00810A7F"/>
    <w:rsid w:val="00811C49"/>
    <w:rsid w:val="0082060D"/>
    <w:rsid w:val="00820A86"/>
    <w:rsid w:val="0082289C"/>
    <w:rsid w:val="00823B22"/>
    <w:rsid w:val="00823FC9"/>
    <w:rsid w:val="0083401B"/>
    <w:rsid w:val="008442F4"/>
    <w:rsid w:val="008546A1"/>
    <w:rsid w:val="008549EC"/>
    <w:rsid w:val="00857159"/>
    <w:rsid w:val="008614FE"/>
    <w:rsid w:val="00861866"/>
    <w:rsid w:val="00867632"/>
    <w:rsid w:val="008700A5"/>
    <w:rsid w:val="0087513D"/>
    <w:rsid w:val="008774F3"/>
    <w:rsid w:val="008803F2"/>
    <w:rsid w:val="00884230"/>
    <w:rsid w:val="00884FA5"/>
    <w:rsid w:val="00887C4F"/>
    <w:rsid w:val="0089227B"/>
    <w:rsid w:val="00892A05"/>
    <w:rsid w:val="00892E67"/>
    <w:rsid w:val="008A37B7"/>
    <w:rsid w:val="008A71ED"/>
    <w:rsid w:val="008A74AF"/>
    <w:rsid w:val="008B1D00"/>
    <w:rsid w:val="008B554C"/>
    <w:rsid w:val="008C0685"/>
    <w:rsid w:val="008C5A61"/>
    <w:rsid w:val="008D0E21"/>
    <w:rsid w:val="008D2689"/>
    <w:rsid w:val="008D527E"/>
    <w:rsid w:val="008E0A3B"/>
    <w:rsid w:val="008E36E0"/>
    <w:rsid w:val="008E4480"/>
    <w:rsid w:val="008E7CD5"/>
    <w:rsid w:val="00901A13"/>
    <w:rsid w:val="009033C6"/>
    <w:rsid w:val="0091052F"/>
    <w:rsid w:val="0091489B"/>
    <w:rsid w:val="009157B2"/>
    <w:rsid w:val="00922113"/>
    <w:rsid w:val="0093100A"/>
    <w:rsid w:val="0093279E"/>
    <w:rsid w:val="00932E30"/>
    <w:rsid w:val="00941D3A"/>
    <w:rsid w:val="009572CE"/>
    <w:rsid w:val="00965C7B"/>
    <w:rsid w:val="00977190"/>
    <w:rsid w:val="00990496"/>
    <w:rsid w:val="00991306"/>
    <w:rsid w:val="009916D4"/>
    <w:rsid w:val="00993DE8"/>
    <w:rsid w:val="009956F5"/>
    <w:rsid w:val="00997F6C"/>
    <w:rsid w:val="009A75A8"/>
    <w:rsid w:val="009C7F13"/>
    <w:rsid w:val="009D5F2C"/>
    <w:rsid w:val="009D5FBB"/>
    <w:rsid w:val="009E0B5C"/>
    <w:rsid w:val="009E5838"/>
    <w:rsid w:val="009F1A70"/>
    <w:rsid w:val="00A037A2"/>
    <w:rsid w:val="00A04E2F"/>
    <w:rsid w:val="00A065F7"/>
    <w:rsid w:val="00A12A6E"/>
    <w:rsid w:val="00A16171"/>
    <w:rsid w:val="00A27DE7"/>
    <w:rsid w:val="00A334E0"/>
    <w:rsid w:val="00A33EED"/>
    <w:rsid w:val="00A3546E"/>
    <w:rsid w:val="00A3673F"/>
    <w:rsid w:val="00A51831"/>
    <w:rsid w:val="00A60C4A"/>
    <w:rsid w:val="00A63386"/>
    <w:rsid w:val="00A65D80"/>
    <w:rsid w:val="00A73D6E"/>
    <w:rsid w:val="00A746AD"/>
    <w:rsid w:val="00A82B89"/>
    <w:rsid w:val="00A85471"/>
    <w:rsid w:val="00A87F35"/>
    <w:rsid w:val="00A93C47"/>
    <w:rsid w:val="00AA0544"/>
    <w:rsid w:val="00AA0FDC"/>
    <w:rsid w:val="00AA6B3F"/>
    <w:rsid w:val="00AB2819"/>
    <w:rsid w:val="00AC5204"/>
    <w:rsid w:val="00AD06E9"/>
    <w:rsid w:val="00AF34BF"/>
    <w:rsid w:val="00AF4176"/>
    <w:rsid w:val="00B0074C"/>
    <w:rsid w:val="00B00D54"/>
    <w:rsid w:val="00B01A1E"/>
    <w:rsid w:val="00B146AE"/>
    <w:rsid w:val="00B17798"/>
    <w:rsid w:val="00B177DA"/>
    <w:rsid w:val="00B20DA2"/>
    <w:rsid w:val="00B24A80"/>
    <w:rsid w:val="00B5227F"/>
    <w:rsid w:val="00B5689A"/>
    <w:rsid w:val="00B62457"/>
    <w:rsid w:val="00B6662E"/>
    <w:rsid w:val="00B6710E"/>
    <w:rsid w:val="00B67EF2"/>
    <w:rsid w:val="00B70DF6"/>
    <w:rsid w:val="00B76E16"/>
    <w:rsid w:val="00B77D5B"/>
    <w:rsid w:val="00B915A6"/>
    <w:rsid w:val="00B92BB5"/>
    <w:rsid w:val="00BA0BC6"/>
    <w:rsid w:val="00BA268B"/>
    <w:rsid w:val="00BA31AC"/>
    <w:rsid w:val="00BB31CE"/>
    <w:rsid w:val="00BB6F72"/>
    <w:rsid w:val="00BB78C3"/>
    <w:rsid w:val="00BC0983"/>
    <w:rsid w:val="00BC2888"/>
    <w:rsid w:val="00BD21C3"/>
    <w:rsid w:val="00BD3323"/>
    <w:rsid w:val="00BE5593"/>
    <w:rsid w:val="00C027F8"/>
    <w:rsid w:val="00C06B27"/>
    <w:rsid w:val="00C10716"/>
    <w:rsid w:val="00C1112F"/>
    <w:rsid w:val="00C12602"/>
    <w:rsid w:val="00C330E7"/>
    <w:rsid w:val="00C34539"/>
    <w:rsid w:val="00C35DB4"/>
    <w:rsid w:val="00C36444"/>
    <w:rsid w:val="00C53B0C"/>
    <w:rsid w:val="00C564D0"/>
    <w:rsid w:val="00C64372"/>
    <w:rsid w:val="00C67C24"/>
    <w:rsid w:val="00C70C84"/>
    <w:rsid w:val="00C75E00"/>
    <w:rsid w:val="00C81642"/>
    <w:rsid w:val="00C927C6"/>
    <w:rsid w:val="00C94B85"/>
    <w:rsid w:val="00CA3FE8"/>
    <w:rsid w:val="00CA4CFC"/>
    <w:rsid w:val="00CA67B5"/>
    <w:rsid w:val="00CB3A77"/>
    <w:rsid w:val="00CB52CF"/>
    <w:rsid w:val="00CB68CC"/>
    <w:rsid w:val="00CC26D9"/>
    <w:rsid w:val="00CC2C44"/>
    <w:rsid w:val="00CC45EB"/>
    <w:rsid w:val="00CC6569"/>
    <w:rsid w:val="00CD323B"/>
    <w:rsid w:val="00CD3428"/>
    <w:rsid w:val="00CD3A5A"/>
    <w:rsid w:val="00CE10BE"/>
    <w:rsid w:val="00CE2646"/>
    <w:rsid w:val="00CE4921"/>
    <w:rsid w:val="00CE504A"/>
    <w:rsid w:val="00CF63AA"/>
    <w:rsid w:val="00D0296F"/>
    <w:rsid w:val="00D06152"/>
    <w:rsid w:val="00D0618A"/>
    <w:rsid w:val="00D07F8F"/>
    <w:rsid w:val="00D14E69"/>
    <w:rsid w:val="00D24DDD"/>
    <w:rsid w:val="00D2519E"/>
    <w:rsid w:val="00D261A2"/>
    <w:rsid w:val="00D27C3E"/>
    <w:rsid w:val="00D31923"/>
    <w:rsid w:val="00D44CBE"/>
    <w:rsid w:val="00D471FB"/>
    <w:rsid w:val="00D63D92"/>
    <w:rsid w:val="00D650BF"/>
    <w:rsid w:val="00D67AEF"/>
    <w:rsid w:val="00D71498"/>
    <w:rsid w:val="00D77C22"/>
    <w:rsid w:val="00DA2B5A"/>
    <w:rsid w:val="00DA39A0"/>
    <w:rsid w:val="00DA5405"/>
    <w:rsid w:val="00DB3713"/>
    <w:rsid w:val="00DB3CA0"/>
    <w:rsid w:val="00DB5F28"/>
    <w:rsid w:val="00DC1CB6"/>
    <w:rsid w:val="00DC7ED2"/>
    <w:rsid w:val="00DD01F4"/>
    <w:rsid w:val="00DD5C0D"/>
    <w:rsid w:val="00DE1331"/>
    <w:rsid w:val="00DE5850"/>
    <w:rsid w:val="00DF25AB"/>
    <w:rsid w:val="00DF4391"/>
    <w:rsid w:val="00E02ED5"/>
    <w:rsid w:val="00E047B8"/>
    <w:rsid w:val="00E25E05"/>
    <w:rsid w:val="00E315E2"/>
    <w:rsid w:val="00E3290B"/>
    <w:rsid w:val="00E34952"/>
    <w:rsid w:val="00E350FD"/>
    <w:rsid w:val="00E43AFC"/>
    <w:rsid w:val="00E447E1"/>
    <w:rsid w:val="00E457E2"/>
    <w:rsid w:val="00E50546"/>
    <w:rsid w:val="00E52B53"/>
    <w:rsid w:val="00E65EFC"/>
    <w:rsid w:val="00E66B73"/>
    <w:rsid w:val="00E74921"/>
    <w:rsid w:val="00E81C4D"/>
    <w:rsid w:val="00E94020"/>
    <w:rsid w:val="00E94C8A"/>
    <w:rsid w:val="00EA1303"/>
    <w:rsid w:val="00EA1FE3"/>
    <w:rsid w:val="00EA4BA4"/>
    <w:rsid w:val="00EB3988"/>
    <w:rsid w:val="00EB5606"/>
    <w:rsid w:val="00EB6557"/>
    <w:rsid w:val="00EC7DA3"/>
    <w:rsid w:val="00ED435D"/>
    <w:rsid w:val="00EF3DCC"/>
    <w:rsid w:val="00EF5FCF"/>
    <w:rsid w:val="00F00C18"/>
    <w:rsid w:val="00F00EC5"/>
    <w:rsid w:val="00F11ADC"/>
    <w:rsid w:val="00F14255"/>
    <w:rsid w:val="00F204AA"/>
    <w:rsid w:val="00F2177E"/>
    <w:rsid w:val="00F22AC8"/>
    <w:rsid w:val="00F22C32"/>
    <w:rsid w:val="00F3056C"/>
    <w:rsid w:val="00F30E80"/>
    <w:rsid w:val="00F4176E"/>
    <w:rsid w:val="00F44180"/>
    <w:rsid w:val="00F5358C"/>
    <w:rsid w:val="00F5787F"/>
    <w:rsid w:val="00F57CAE"/>
    <w:rsid w:val="00F60409"/>
    <w:rsid w:val="00F644BC"/>
    <w:rsid w:val="00F657E0"/>
    <w:rsid w:val="00F772C7"/>
    <w:rsid w:val="00F7799A"/>
    <w:rsid w:val="00F77CF8"/>
    <w:rsid w:val="00F8494C"/>
    <w:rsid w:val="00F93DA7"/>
    <w:rsid w:val="00F93DAD"/>
    <w:rsid w:val="00FA0EA2"/>
    <w:rsid w:val="00FA1458"/>
    <w:rsid w:val="00FA2822"/>
    <w:rsid w:val="00FA6509"/>
    <w:rsid w:val="00FB0CDB"/>
    <w:rsid w:val="00FC6445"/>
    <w:rsid w:val="00FD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E0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2C32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1A6B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A6B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A6B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A6B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A6B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A6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1F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1F4"/>
    <w:rPr>
      <w:rFonts w:ascii="Times New Roman" w:eastAsia="Malgun Gothic" w:hAnsi="Times New Roman" w:cs="Times New Roman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6602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2C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4F5B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F5B6E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3A9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F22C32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Char"/>
    <w:rsid w:val="009E0B5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9E0B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091A6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A6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A6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A6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A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A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BE559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559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BE5593"/>
    <w:pPr>
      <w:spacing w:after="100"/>
      <w:ind w:left="480"/>
    </w:pPr>
  </w:style>
  <w:style w:type="paragraph" w:customStyle="1" w:styleId="EQ">
    <w:name w:val="EQ"/>
    <w:basedOn w:val="Normal"/>
    <w:next w:val="Normal"/>
    <w:rsid w:val="00884F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E44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44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448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48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8518C"/>
    <w:pPr>
      <w:spacing w:after="100"/>
      <w:ind w:left="720"/>
    </w:pPr>
  </w:style>
  <w:style w:type="paragraph" w:styleId="Revision">
    <w:name w:val="Revision"/>
    <w:hidden/>
    <w:uiPriority w:val="99"/>
    <w:semiHidden/>
    <w:rsid w:val="00607354"/>
    <w:rPr>
      <w:rFonts w:ascii="Times New Roman" w:eastAsia="Times New Roman" w:hAnsi="Times New Roman" w:cs="Times New Roman"/>
    </w:rPr>
  </w:style>
  <w:style w:type="character" w:styleId="Emphasis">
    <w:name w:val="Emphasis"/>
    <w:uiPriority w:val="20"/>
    <w:qFormat/>
    <w:rsid w:val="00A037A2"/>
    <w:rPr>
      <w:i/>
      <w:iCs/>
    </w:rPr>
  </w:style>
  <w:style w:type="character" w:styleId="Strong">
    <w:name w:val="Strong"/>
    <w:uiPriority w:val="22"/>
    <w:qFormat/>
    <w:rsid w:val="00A037A2"/>
    <w:rPr>
      <w:b/>
      <w:bCs/>
    </w:rPr>
  </w:style>
  <w:style w:type="paragraph" w:customStyle="1" w:styleId="CRCoverPage">
    <w:name w:val="CR Cover Page"/>
    <w:link w:val="CRCoverPageZchn"/>
    <w:rsid w:val="00A3546E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3546E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E7CD5"/>
    <w:rPr>
      <w:rFonts w:ascii="CG Times (WN)" w:eastAsia="SimSun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0">
    <w:name w:val="listparagraph"/>
    <w:basedOn w:val="Normal"/>
    <w:rsid w:val="008E7CD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0Maintext">
    <w:name w:val="0 Main text"/>
    <w:basedOn w:val="Normal"/>
    <w:link w:val="0MaintextChar"/>
    <w:qFormat/>
    <w:rsid w:val="00D31923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D31923"/>
    <w:rPr>
      <w:rFonts w:ascii="Times New Roman" w:eastAsia="Times New Roman" w:hAnsi="Times New Roman" w:cs="Batang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51831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DefaultParagraphFont"/>
    <w:rsid w:val="00A51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A0DA1503-215F-C641-BD5B-8BB59DFC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Apple</cp:lastModifiedBy>
  <cp:revision>34</cp:revision>
  <dcterms:created xsi:type="dcterms:W3CDTF">2021-12-29T09:04:00Z</dcterms:created>
  <dcterms:modified xsi:type="dcterms:W3CDTF">2022-01-10T20:18:00Z</dcterms:modified>
</cp:coreProperties>
</file>